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2563" w14:textId="77777777" w:rsidR="00FF596D" w:rsidRPr="005A5C81" w:rsidRDefault="005A5C81" w:rsidP="005A5C81">
      <w:pPr>
        <w:shd w:val="clear" w:color="auto" w:fill="FFFFFF"/>
        <w:spacing w:after="0"/>
        <w:ind w:right="34"/>
        <w:jc w:val="center"/>
        <w:rPr>
          <w:b/>
          <w:bCs/>
          <w:color w:val="0000FF"/>
          <w:spacing w:val="-10"/>
          <w:sz w:val="32"/>
        </w:rPr>
      </w:pPr>
      <w:r w:rsidRPr="005A5C81">
        <w:rPr>
          <w:b/>
          <w:bCs/>
          <w:spacing w:val="-10"/>
          <w:sz w:val="32"/>
        </w:rPr>
        <w:t xml:space="preserve">LETTRE DE CADRAGE </w:t>
      </w:r>
      <w:r w:rsidRPr="005A5C81">
        <w:rPr>
          <w:b/>
          <w:bCs/>
          <w:color w:val="0000FF"/>
          <w:spacing w:val="-10"/>
          <w:sz w:val="32"/>
        </w:rPr>
        <w:t>TYPE</w:t>
      </w:r>
    </w:p>
    <w:p w14:paraId="66720364" w14:textId="77777777" w:rsidR="00FF596D" w:rsidRPr="005A5C81" w:rsidRDefault="00DD787D" w:rsidP="005A5C81">
      <w:pPr>
        <w:shd w:val="clear" w:color="auto" w:fill="FFFFFF"/>
        <w:ind w:right="34"/>
        <w:jc w:val="center"/>
        <w:rPr>
          <w:b/>
          <w:bCs/>
          <w:spacing w:val="-10"/>
          <w:sz w:val="32"/>
        </w:rPr>
      </w:pPr>
      <w:r>
        <w:rPr>
          <w:b/>
          <w:bCs/>
          <w:spacing w:val="-10"/>
          <w:sz w:val="32"/>
        </w:rPr>
        <w:t>PERSONNE COMPETENTE</w:t>
      </w:r>
      <w:r w:rsidR="005A5C81" w:rsidRPr="005A5C81">
        <w:rPr>
          <w:b/>
          <w:bCs/>
          <w:spacing w:val="-10"/>
          <w:sz w:val="32"/>
        </w:rPr>
        <w:t xml:space="preserve"> EN RADIOPROTECTION</w:t>
      </w:r>
    </w:p>
    <w:p w14:paraId="3EF91345" w14:textId="77777777" w:rsidR="00DB4358" w:rsidRDefault="00DB4358" w:rsidP="008B1BE8">
      <w:pPr>
        <w:spacing w:after="120" w:line="240" w:lineRule="auto"/>
        <w:jc w:val="both"/>
        <w:rPr>
          <w:b/>
        </w:rPr>
      </w:pPr>
    </w:p>
    <w:p w14:paraId="74650A7E" w14:textId="77777777" w:rsidR="00871BAA" w:rsidRPr="00871BAA" w:rsidRDefault="00871BAA" w:rsidP="00871BAA">
      <w:pPr>
        <w:tabs>
          <w:tab w:val="left" w:pos="280"/>
        </w:tabs>
        <w:spacing w:after="0" w:line="240" w:lineRule="auto"/>
        <w:ind w:right="-1"/>
        <w:rPr>
          <w:rFonts w:ascii="Arial" w:eastAsia="Times New Roman" w:hAnsi="Arial" w:cs="Arial"/>
          <w:sz w:val="18"/>
          <w:szCs w:val="20"/>
          <w:lang w:eastAsia="fr-FR"/>
        </w:rPr>
      </w:pPr>
      <w:r w:rsidRPr="00871BAA">
        <w:rPr>
          <w:rFonts w:ascii="Arial" w:eastAsia="Times New Roman" w:hAnsi="Arial" w:cs="Arial"/>
          <w:sz w:val="18"/>
          <w:szCs w:val="20"/>
          <w:lang w:eastAsia="fr-FR"/>
        </w:rPr>
        <w:t xml:space="preserve">Référence : </w:t>
      </w:r>
      <w:r w:rsidRPr="00871BAA">
        <w:rPr>
          <w:rFonts w:ascii="Arial" w:eastAsia="Times New Roman" w:hAnsi="Arial" w:cs="Arial"/>
          <w:color w:val="0000FF"/>
          <w:sz w:val="18"/>
          <w:szCs w:val="20"/>
          <w:lang w:eastAsia="fr-FR"/>
        </w:rPr>
        <w:t>(nom de l’ADR et nom du GPRH en charge du dossier)</w:t>
      </w:r>
    </w:p>
    <w:p w14:paraId="6350681A" w14:textId="77777777" w:rsidR="00871BAA" w:rsidRPr="00871BAA" w:rsidRDefault="00871BAA" w:rsidP="00871BAA">
      <w:pPr>
        <w:tabs>
          <w:tab w:val="left" w:pos="280"/>
        </w:tabs>
        <w:spacing w:after="0" w:line="240" w:lineRule="auto"/>
        <w:ind w:right="-1"/>
        <w:rPr>
          <w:rFonts w:ascii="Arial" w:eastAsia="Times New Roman" w:hAnsi="Arial" w:cs="Arial"/>
          <w:color w:val="0000FF"/>
          <w:sz w:val="18"/>
          <w:szCs w:val="20"/>
          <w:lang w:eastAsia="fr-FR"/>
        </w:rPr>
      </w:pPr>
      <w:r w:rsidRPr="00871BAA">
        <w:rPr>
          <w:rFonts w:ascii="Arial" w:eastAsia="Times New Roman" w:hAnsi="Arial" w:cs="Arial"/>
          <w:sz w:val="18"/>
          <w:szCs w:val="20"/>
          <w:lang w:eastAsia="fr-FR"/>
        </w:rPr>
        <w:t xml:space="preserve">Acte : </w:t>
      </w:r>
      <w:r w:rsidRPr="00871BAA">
        <w:rPr>
          <w:rFonts w:ascii="Arial" w:eastAsia="Times New Roman" w:hAnsi="Arial" w:cs="Arial"/>
          <w:color w:val="0000FF"/>
          <w:sz w:val="18"/>
          <w:szCs w:val="20"/>
          <w:lang w:eastAsia="fr-FR"/>
        </w:rPr>
        <w:t>(référence de l’acte telle que mentionnée dans SIRENE)</w:t>
      </w:r>
    </w:p>
    <w:p w14:paraId="1EB68FAE" w14:textId="77777777" w:rsidR="00976ECC" w:rsidRPr="006E73F8" w:rsidRDefault="00871BAA" w:rsidP="006E73F8">
      <w:pPr>
        <w:tabs>
          <w:tab w:val="left" w:pos="280"/>
        </w:tabs>
        <w:spacing w:after="0" w:line="240" w:lineRule="auto"/>
        <w:ind w:right="-1"/>
        <w:rPr>
          <w:rFonts w:ascii="Arial" w:eastAsia="Times New Roman" w:hAnsi="Arial" w:cs="Arial"/>
          <w:color w:val="0000FF"/>
          <w:sz w:val="18"/>
          <w:szCs w:val="20"/>
          <w:lang w:eastAsia="fr-FR"/>
        </w:rPr>
      </w:pPr>
      <w:r w:rsidRPr="00871BAA">
        <w:rPr>
          <w:rFonts w:ascii="Arial" w:eastAsia="Times New Roman" w:hAnsi="Arial" w:cs="Arial"/>
          <w:sz w:val="18"/>
          <w:szCs w:val="20"/>
          <w:lang w:eastAsia="fr-FR"/>
        </w:rPr>
        <w:t xml:space="preserve">Matricule : </w:t>
      </w:r>
      <w:r w:rsidRPr="00871BAA">
        <w:rPr>
          <w:rFonts w:ascii="Arial" w:eastAsia="Times New Roman" w:hAnsi="Arial" w:cs="Arial"/>
          <w:color w:val="0000FF"/>
          <w:sz w:val="18"/>
          <w:szCs w:val="20"/>
          <w:lang w:eastAsia="fr-FR"/>
        </w:rPr>
        <w:t>(matricule de l’agent tel que mentionné dans SIRENE)</w:t>
      </w:r>
    </w:p>
    <w:p w14:paraId="5CB2BEB5" w14:textId="77777777" w:rsidR="00FF596D" w:rsidRDefault="00FF596D" w:rsidP="008B1BE8">
      <w:pPr>
        <w:spacing w:after="120" w:line="240" w:lineRule="auto"/>
        <w:jc w:val="both"/>
        <w:rPr>
          <w:b/>
        </w:rPr>
      </w:pPr>
    </w:p>
    <w:p w14:paraId="504AFDF2" w14:textId="77777777" w:rsidR="005A5C81" w:rsidRDefault="005A5C81" w:rsidP="008B65AD">
      <w:pPr>
        <w:tabs>
          <w:tab w:val="left" w:leader="dot" w:pos="3830"/>
        </w:tabs>
        <w:spacing w:after="120" w:line="240" w:lineRule="auto"/>
        <w:jc w:val="both"/>
        <w:rPr>
          <w:color w:val="0000FF"/>
        </w:rPr>
      </w:pPr>
    </w:p>
    <w:p w14:paraId="67FCFEBC" w14:textId="77777777" w:rsidR="00FF596D" w:rsidRPr="00871BAA" w:rsidRDefault="00FF596D" w:rsidP="008B65AD">
      <w:pPr>
        <w:tabs>
          <w:tab w:val="left" w:leader="dot" w:pos="3830"/>
        </w:tabs>
        <w:spacing w:after="120" w:line="240" w:lineRule="auto"/>
        <w:jc w:val="both"/>
        <w:rPr>
          <w:color w:val="0000FF"/>
        </w:rPr>
      </w:pPr>
      <w:r w:rsidRPr="00871BAA">
        <w:rPr>
          <w:color w:val="0000FF"/>
        </w:rPr>
        <w:t>Madame / Monsieur (nom, prénom de l’agent),</w:t>
      </w:r>
    </w:p>
    <w:p w14:paraId="6FC5599F" w14:textId="77777777" w:rsidR="005A5C81" w:rsidRDefault="005A5C81" w:rsidP="00025F14">
      <w:pPr>
        <w:spacing w:after="120" w:line="240" w:lineRule="auto"/>
        <w:ind w:right="85"/>
        <w:jc w:val="both"/>
        <w:rPr>
          <w:color w:val="000000"/>
        </w:rPr>
      </w:pPr>
    </w:p>
    <w:p w14:paraId="010C151D" w14:textId="77777777" w:rsidR="00025F14" w:rsidRPr="00025F14" w:rsidRDefault="00FF596D" w:rsidP="00025F14">
      <w:pPr>
        <w:spacing w:after="120" w:line="240" w:lineRule="auto"/>
        <w:ind w:right="85"/>
        <w:jc w:val="both"/>
        <w:rPr>
          <w:color w:val="000000"/>
        </w:rPr>
      </w:pPr>
      <w:r>
        <w:rPr>
          <w:color w:val="000000"/>
        </w:rPr>
        <w:t xml:space="preserve">En application des articles </w:t>
      </w:r>
      <w:r w:rsidR="008D47E6" w:rsidRPr="008D47E6">
        <w:rPr>
          <w:color w:val="000000"/>
        </w:rPr>
        <w:t>R. 4451-</w:t>
      </w:r>
      <w:r w:rsidR="00C314EC">
        <w:rPr>
          <w:color w:val="000000"/>
        </w:rPr>
        <w:t> </w:t>
      </w:r>
      <w:r w:rsidR="00C314EC" w:rsidRPr="008D47E6">
        <w:rPr>
          <w:color w:val="000000"/>
        </w:rPr>
        <w:t>1</w:t>
      </w:r>
      <w:r w:rsidR="00C314EC">
        <w:rPr>
          <w:color w:val="000000"/>
        </w:rPr>
        <w:t xml:space="preserve">11 à </w:t>
      </w:r>
      <w:r w:rsidR="00025F14">
        <w:rPr>
          <w:color w:val="000000"/>
        </w:rPr>
        <w:t>126</w:t>
      </w:r>
      <w:r w:rsidR="001E5A16">
        <w:rPr>
          <w:color w:val="000000"/>
        </w:rPr>
        <w:t xml:space="preserve"> </w:t>
      </w:r>
      <w:r>
        <w:rPr>
          <w:color w:val="000000"/>
        </w:rPr>
        <w:t xml:space="preserve">du Code du </w:t>
      </w:r>
      <w:r w:rsidR="008B1BE8">
        <w:rPr>
          <w:color w:val="000000"/>
        </w:rPr>
        <w:t>T</w:t>
      </w:r>
      <w:r>
        <w:rPr>
          <w:color w:val="000000"/>
        </w:rPr>
        <w:t xml:space="preserve">ravail, la </w:t>
      </w:r>
      <w:r w:rsidR="00792625">
        <w:rPr>
          <w:color w:val="000000"/>
        </w:rPr>
        <w:t xml:space="preserve">désignation </w:t>
      </w:r>
      <w:r>
        <w:rPr>
          <w:color w:val="000000"/>
        </w:rPr>
        <w:t>d'un</w:t>
      </w:r>
      <w:r w:rsidR="00871BAA">
        <w:rPr>
          <w:color w:val="000000"/>
        </w:rPr>
        <w:t xml:space="preserve"> conseiller </w:t>
      </w:r>
      <w:r>
        <w:rPr>
          <w:color w:val="000000"/>
        </w:rPr>
        <w:t xml:space="preserve">en </w:t>
      </w:r>
      <w:r w:rsidR="00871BAA">
        <w:rPr>
          <w:color w:val="000000"/>
        </w:rPr>
        <w:t>r</w:t>
      </w:r>
      <w:r>
        <w:rPr>
          <w:color w:val="000000"/>
        </w:rPr>
        <w:t xml:space="preserve">adioprotection par l’employeur est obligatoire </w:t>
      </w:r>
      <w:r w:rsidR="001E5A16" w:rsidRPr="001E5A16">
        <w:rPr>
          <w:color w:val="000000"/>
        </w:rPr>
        <w:t xml:space="preserve">lorsque </w:t>
      </w:r>
      <w:r w:rsidR="00025F14" w:rsidRPr="00025F14">
        <w:rPr>
          <w:color w:val="000000"/>
        </w:rPr>
        <w:t xml:space="preserve">la nature et l’ampleur du risque d’exposition des travailleurs aux rayonnements ionisants le conduisent à mettre en œuvre au moins l’une des mesures suivantes : </w:t>
      </w:r>
    </w:p>
    <w:p w14:paraId="47929FD3" w14:textId="77777777" w:rsidR="00025F14" w:rsidRPr="00210790" w:rsidRDefault="00DD4E17" w:rsidP="00DD4E17">
      <w:pPr>
        <w:pStyle w:val="Paragraphedeliste"/>
        <w:numPr>
          <w:ilvl w:val="0"/>
          <w:numId w:val="4"/>
        </w:numPr>
        <w:spacing w:after="120"/>
        <w:ind w:right="85"/>
        <w:jc w:val="both"/>
        <w:rPr>
          <w:color w:val="000000"/>
        </w:rPr>
      </w:pPr>
      <w:r w:rsidRPr="00DD4E17">
        <w:rPr>
          <w:color w:val="000000"/>
        </w:rPr>
        <w:t>La mise en œuvre d'une surveillance dosimétrique individuelle</w:t>
      </w:r>
      <w:r w:rsidR="00BA2F09">
        <w:rPr>
          <w:color w:val="000000"/>
        </w:rPr>
        <w:t> ;</w:t>
      </w:r>
      <w:r w:rsidR="00025F14" w:rsidRPr="00210790">
        <w:rPr>
          <w:color w:val="000000"/>
        </w:rPr>
        <w:t xml:space="preserve"> </w:t>
      </w:r>
    </w:p>
    <w:p w14:paraId="5F0A3486" w14:textId="77777777" w:rsidR="00025F14" w:rsidRPr="00210790" w:rsidRDefault="00025F14" w:rsidP="005A5C81">
      <w:pPr>
        <w:pStyle w:val="Paragraphedeliste"/>
        <w:numPr>
          <w:ilvl w:val="0"/>
          <w:numId w:val="4"/>
        </w:numPr>
        <w:spacing w:after="120"/>
        <w:ind w:right="85"/>
        <w:jc w:val="both"/>
        <w:rPr>
          <w:color w:val="000000"/>
        </w:rPr>
      </w:pPr>
      <w:r w:rsidRPr="00210790">
        <w:rPr>
          <w:color w:val="000000"/>
        </w:rPr>
        <w:t>La délimitation de zone</w:t>
      </w:r>
      <w:r w:rsidR="00592137">
        <w:rPr>
          <w:color w:val="000000"/>
        </w:rPr>
        <w:t>s</w:t>
      </w:r>
      <w:r w:rsidRPr="00210790">
        <w:rPr>
          <w:color w:val="000000"/>
        </w:rPr>
        <w:t xml:space="preserve"> </w:t>
      </w:r>
      <w:r w:rsidR="00592137">
        <w:rPr>
          <w:color w:val="000000"/>
        </w:rPr>
        <w:t>radiologiques</w:t>
      </w:r>
      <w:r w:rsidRPr="00210790">
        <w:rPr>
          <w:color w:val="000000"/>
        </w:rPr>
        <w:t xml:space="preserve"> ; </w:t>
      </w:r>
    </w:p>
    <w:p w14:paraId="258DD9F0" w14:textId="77777777" w:rsidR="00792625" w:rsidRPr="00592137" w:rsidRDefault="00025F14" w:rsidP="005A5C81">
      <w:pPr>
        <w:pStyle w:val="Paragraphedeliste"/>
        <w:numPr>
          <w:ilvl w:val="0"/>
          <w:numId w:val="4"/>
        </w:numPr>
        <w:spacing w:after="120"/>
        <w:ind w:right="85"/>
        <w:jc w:val="both"/>
        <w:rPr>
          <w:color w:val="000000"/>
        </w:rPr>
      </w:pPr>
      <w:r w:rsidRPr="00210790">
        <w:rPr>
          <w:color w:val="000000"/>
        </w:rPr>
        <w:t>L</w:t>
      </w:r>
      <w:r w:rsidR="00592137">
        <w:rPr>
          <w:color w:val="000000"/>
        </w:rPr>
        <w:t>a</w:t>
      </w:r>
      <w:r w:rsidRPr="00210790">
        <w:rPr>
          <w:color w:val="000000"/>
        </w:rPr>
        <w:t xml:space="preserve"> vérification </w:t>
      </w:r>
      <w:r w:rsidR="00592137">
        <w:rPr>
          <w:color w:val="000000"/>
        </w:rPr>
        <w:t>de sources ou générateurs de rayonnements ionisants</w:t>
      </w:r>
      <w:r w:rsidRPr="00592137">
        <w:rPr>
          <w:color w:val="000000"/>
        </w:rPr>
        <w:t>.</w:t>
      </w:r>
    </w:p>
    <w:p w14:paraId="4DEE9D2F" w14:textId="77777777" w:rsidR="00792625" w:rsidRDefault="00792625" w:rsidP="00792625">
      <w:pPr>
        <w:spacing w:after="120" w:line="240" w:lineRule="auto"/>
        <w:ind w:right="85"/>
        <w:jc w:val="both"/>
        <w:rPr>
          <w:color w:val="000000"/>
        </w:rPr>
      </w:pPr>
      <w:r>
        <w:rPr>
          <w:color w:val="000000"/>
        </w:rPr>
        <w:t>En application des articles R</w:t>
      </w:r>
      <w:r w:rsidRPr="00792625">
        <w:rPr>
          <w:color w:val="000000"/>
        </w:rPr>
        <w:t>. 1333-18 à 20</w:t>
      </w:r>
      <w:r>
        <w:rPr>
          <w:color w:val="000000"/>
        </w:rPr>
        <w:t xml:space="preserve"> du Code de la </w:t>
      </w:r>
      <w:r w:rsidR="008B1BE8">
        <w:rPr>
          <w:color w:val="000000"/>
        </w:rPr>
        <w:t>S</w:t>
      </w:r>
      <w:r>
        <w:rPr>
          <w:color w:val="000000"/>
        </w:rPr>
        <w:t xml:space="preserve">anté </w:t>
      </w:r>
      <w:r w:rsidR="008B1BE8">
        <w:rPr>
          <w:color w:val="000000"/>
        </w:rPr>
        <w:t>P</w:t>
      </w:r>
      <w:r>
        <w:rPr>
          <w:color w:val="000000"/>
        </w:rPr>
        <w:t>ublique,</w:t>
      </w:r>
      <w:r w:rsidRPr="00792625">
        <w:rPr>
          <w:color w:val="000000"/>
        </w:rPr>
        <w:t xml:space="preserve"> </w:t>
      </w:r>
      <w:r>
        <w:rPr>
          <w:color w:val="000000"/>
        </w:rPr>
        <w:t xml:space="preserve">la désignation d'un conseiller en </w:t>
      </w:r>
      <w:r w:rsidR="00871BAA">
        <w:rPr>
          <w:color w:val="000000"/>
        </w:rPr>
        <w:t>r</w:t>
      </w:r>
      <w:r>
        <w:rPr>
          <w:color w:val="000000"/>
        </w:rPr>
        <w:t>adioprotection par l</w:t>
      </w:r>
      <w:r w:rsidRPr="00792625">
        <w:rPr>
          <w:color w:val="000000"/>
        </w:rPr>
        <w:t xml:space="preserve">e responsable d’une activité nucléaire </w:t>
      </w:r>
      <w:r>
        <w:rPr>
          <w:color w:val="000000"/>
        </w:rPr>
        <w:t>est obligatoire</w:t>
      </w:r>
      <w:r w:rsidRPr="00792625">
        <w:rPr>
          <w:color w:val="000000"/>
        </w:rPr>
        <w:t xml:space="preserve"> pour l’assister et </w:t>
      </w:r>
      <w:r w:rsidR="00592137">
        <w:rPr>
          <w:color w:val="000000"/>
        </w:rPr>
        <w:t>le conseiller</w:t>
      </w:r>
      <w:r w:rsidRPr="00792625">
        <w:rPr>
          <w:color w:val="000000"/>
        </w:rPr>
        <w:t xml:space="preserve"> sur toutes questions relatives à la radioprotection de la population et de l’environnement, ainsi que celles relatives aux mesures de protection collective des travailleurs vis-à-vis des rayonnements ionisants.</w:t>
      </w:r>
    </w:p>
    <w:p w14:paraId="5610FB79" w14:textId="77777777" w:rsidR="00AE0BA7" w:rsidRPr="00DD787D" w:rsidRDefault="00AE0BA7" w:rsidP="00792625">
      <w:pPr>
        <w:spacing w:after="120" w:line="240" w:lineRule="auto"/>
        <w:ind w:right="85"/>
        <w:jc w:val="both"/>
        <w:rPr>
          <w:b/>
          <w:color w:val="000000"/>
        </w:rPr>
      </w:pPr>
      <w:r w:rsidRPr="00DD787D">
        <w:rPr>
          <w:b/>
          <w:color w:val="000000"/>
        </w:rPr>
        <w:t xml:space="preserve">Lorsqu’il s’agit d’une personne physique, </w:t>
      </w:r>
      <w:r w:rsidR="00036568" w:rsidRPr="00DD787D">
        <w:rPr>
          <w:b/>
          <w:color w:val="000000"/>
        </w:rPr>
        <w:t>le</w:t>
      </w:r>
      <w:r w:rsidRPr="00DD787D">
        <w:rPr>
          <w:b/>
          <w:color w:val="000000"/>
        </w:rPr>
        <w:t xml:space="preserve"> conseiller </w:t>
      </w:r>
      <w:r w:rsidR="00036568" w:rsidRPr="00DD787D">
        <w:rPr>
          <w:b/>
          <w:color w:val="000000"/>
        </w:rPr>
        <w:t xml:space="preserve">en radioprotection </w:t>
      </w:r>
      <w:r w:rsidRPr="00DD787D">
        <w:rPr>
          <w:b/>
          <w:color w:val="000000"/>
        </w:rPr>
        <w:t>est dénommé « Personne Compétente en Radioprotection » et est choisi parmi les personne</w:t>
      </w:r>
      <w:r w:rsidR="00027BBA" w:rsidRPr="00DD787D">
        <w:rPr>
          <w:b/>
          <w:color w:val="000000"/>
        </w:rPr>
        <w:t>l</w:t>
      </w:r>
      <w:r w:rsidRPr="00DD787D">
        <w:rPr>
          <w:b/>
          <w:color w:val="000000"/>
        </w:rPr>
        <w:t xml:space="preserve">s de </w:t>
      </w:r>
      <w:r w:rsidR="006A72B1" w:rsidRPr="00DD787D">
        <w:rPr>
          <w:b/>
          <w:color w:val="000000"/>
        </w:rPr>
        <w:t>la structure de recherche</w:t>
      </w:r>
      <w:r w:rsidRPr="00DD787D">
        <w:rPr>
          <w:b/>
          <w:color w:val="000000"/>
        </w:rPr>
        <w:t>.</w:t>
      </w:r>
    </w:p>
    <w:p w14:paraId="648C4445" w14:textId="77777777" w:rsidR="00E05FF0" w:rsidRPr="00E05FF0" w:rsidRDefault="005A1E8B" w:rsidP="00E05FF0">
      <w:pPr>
        <w:spacing w:after="120" w:line="240" w:lineRule="auto"/>
        <w:ind w:right="85"/>
        <w:jc w:val="both"/>
        <w:rPr>
          <w:color w:val="000000"/>
        </w:rPr>
      </w:pPr>
      <w:r>
        <w:rPr>
          <w:color w:val="000000"/>
        </w:rPr>
        <w:t>En fonction de</w:t>
      </w:r>
      <w:r w:rsidR="00E05FF0" w:rsidRPr="00E05FF0">
        <w:rPr>
          <w:color w:val="000000"/>
        </w:rPr>
        <w:t xml:space="preserve"> la situation et </w:t>
      </w:r>
      <w:r>
        <w:rPr>
          <w:color w:val="000000"/>
        </w:rPr>
        <w:t>d</w:t>
      </w:r>
      <w:r w:rsidR="00E05FF0" w:rsidRPr="00E05FF0">
        <w:rPr>
          <w:color w:val="000000"/>
        </w:rPr>
        <w:t xml:space="preserve">es enjeux radiologiques, </w:t>
      </w:r>
      <w:r>
        <w:rPr>
          <w:color w:val="000000"/>
        </w:rPr>
        <w:t xml:space="preserve">la mission de conseiller en radioprotection doit faire l’objet d’une </w:t>
      </w:r>
      <w:r w:rsidR="00E05FF0" w:rsidRPr="00E05FF0">
        <w:rPr>
          <w:color w:val="000000"/>
        </w:rPr>
        <w:t>continuité de service.</w:t>
      </w:r>
    </w:p>
    <w:p w14:paraId="7423F9CF" w14:textId="77777777" w:rsidR="00E05FF0" w:rsidRPr="00250EFA" w:rsidRDefault="005A1E8B" w:rsidP="00E05FF0">
      <w:pPr>
        <w:spacing w:after="120" w:line="240" w:lineRule="auto"/>
        <w:ind w:right="85"/>
        <w:jc w:val="both"/>
        <w:rPr>
          <w:color w:val="000000"/>
        </w:rPr>
      </w:pPr>
      <w:r w:rsidRPr="005A1E8B">
        <w:rPr>
          <w:color w:val="000000"/>
        </w:rPr>
        <w:t>En cas de désignation de plusieurs CRP, ces derniers sont regroupés au sein d’une entité interne dotée de m</w:t>
      </w:r>
      <w:r>
        <w:rPr>
          <w:color w:val="000000"/>
        </w:rPr>
        <w:t>oyens de fonctionnement adaptés</w:t>
      </w:r>
      <w:r w:rsidR="00E05FF0" w:rsidRPr="00E05FF0">
        <w:rPr>
          <w:color w:val="000000"/>
        </w:rPr>
        <w:t>.</w:t>
      </w:r>
    </w:p>
    <w:p w14:paraId="233365E0" w14:textId="77777777" w:rsidR="008B65AD" w:rsidRDefault="008B65AD" w:rsidP="008B65AD">
      <w:pPr>
        <w:spacing w:after="120" w:line="240" w:lineRule="auto"/>
        <w:jc w:val="both"/>
        <w:rPr>
          <w:b/>
        </w:rPr>
      </w:pPr>
    </w:p>
    <w:p w14:paraId="05D7F69B" w14:textId="77777777" w:rsidR="00FF596D" w:rsidRPr="005A5C81" w:rsidRDefault="001A07A7" w:rsidP="005A5C81">
      <w:pPr>
        <w:spacing w:line="240" w:lineRule="auto"/>
        <w:ind w:right="94"/>
        <w:jc w:val="both"/>
        <w:rPr>
          <w:b/>
          <w:sz w:val="24"/>
        </w:rPr>
      </w:pPr>
      <w:r w:rsidRPr="005A5C81">
        <w:rPr>
          <w:b/>
          <w:sz w:val="24"/>
        </w:rPr>
        <w:t xml:space="preserve">Désignation </w:t>
      </w:r>
      <w:r w:rsidR="00FF596D" w:rsidRPr="005A5C81">
        <w:rPr>
          <w:b/>
          <w:sz w:val="24"/>
        </w:rPr>
        <w:t>et positionnement</w:t>
      </w:r>
    </w:p>
    <w:p w14:paraId="491C3C93" w14:textId="77777777" w:rsidR="00FF596D" w:rsidRDefault="00FD6781" w:rsidP="008B65AD">
      <w:pPr>
        <w:spacing w:line="240" w:lineRule="auto"/>
        <w:jc w:val="both"/>
      </w:pPr>
      <w:r>
        <w:rPr>
          <w:color w:val="000000"/>
          <w:spacing w:val="-2"/>
        </w:rPr>
        <w:t>V</w:t>
      </w:r>
      <w:r w:rsidR="00FF596D" w:rsidRPr="00FD6781">
        <w:rPr>
          <w:color w:val="000000"/>
          <w:spacing w:val="-2"/>
        </w:rPr>
        <w:t>ous</w:t>
      </w:r>
      <w:r w:rsidR="00FF596D">
        <w:rPr>
          <w:color w:val="000000"/>
          <w:spacing w:val="-2"/>
        </w:rPr>
        <w:t xml:space="preserve"> </w:t>
      </w:r>
      <w:r w:rsidR="00C34F13">
        <w:rPr>
          <w:color w:val="000000"/>
          <w:spacing w:val="-2"/>
        </w:rPr>
        <w:t>êtes</w:t>
      </w:r>
      <w:r w:rsidR="00FF596D">
        <w:rPr>
          <w:color w:val="000000"/>
          <w:spacing w:val="-2"/>
        </w:rPr>
        <w:t xml:space="preserve"> </w:t>
      </w:r>
      <w:r w:rsidR="00C34F13">
        <w:rPr>
          <w:color w:val="000000"/>
          <w:spacing w:val="-2"/>
        </w:rPr>
        <w:t>désigné</w:t>
      </w:r>
      <w:r w:rsidR="00FF596D" w:rsidRPr="009438A0">
        <w:rPr>
          <w:color w:val="0000FF"/>
          <w:spacing w:val="-2"/>
        </w:rPr>
        <w:t>(e)</w:t>
      </w:r>
      <w:r w:rsidR="00FF596D">
        <w:rPr>
          <w:color w:val="000000"/>
        </w:rPr>
        <w:t xml:space="preserve"> </w:t>
      </w:r>
      <w:r w:rsidR="005A1E8B" w:rsidRPr="00DC7662">
        <w:t>Conseill</w:t>
      </w:r>
      <w:r w:rsidR="00DC7662" w:rsidRPr="00DC7662">
        <w:t>er</w:t>
      </w:r>
      <w:r w:rsidR="00FF596D" w:rsidRPr="00DC7662">
        <w:t xml:space="preserve"> </w:t>
      </w:r>
      <w:r w:rsidR="00FF596D">
        <w:rPr>
          <w:color w:val="000000"/>
        </w:rPr>
        <w:t xml:space="preserve">en Radioprotection à compter du </w:t>
      </w:r>
      <w:r w:rsidR="00FF596D" w:rsidRPr="009438A0">
        <w:rPr>
          <w:color w:val="0000FF"/>
        </w:rPr>
        <w:t>(date)</w:t>
      </w:r>
      <w:r w:rsidR="00FF596D">
        <w:rPr>
          <w:color w:val="000000"/>
        </w:rPr>
        <w:t>.</w:t>
      </w:r>
      <w:r w:rsidR="006E73F8" w:rsidRPr="006E73F8">
        <w:rPr>
          <w:color w:val="000000"/>
        </w:rPr>
        <w:t xml:space="preserve"> </w:t>
      </w:r>
      <w:r w:rsidR="006E73F8">
        <w:rPr>
          <w:color w:val="000000"/>
        </w:rPr>
        <w:t xml:space="preserve">Une décision portant désignation vous a été remise le </w:t>
      </w:r>
      <w:r w:rsidR="006E73F8" w:rsidRPr="009438A0">
        <w:rPr>
          <w:color w:val="0000FF"/>
        </w:rPr>
        <w:t>(date)</w:t>
      </w:r>
      <w:r w:rsidR="006E73F8">
        <w:rPr>
          <w:color w:val="000000"/>
        </w:rPr>
        <w:t>.</w:t>
      </w:r>
    </w:p>
    <w:p w14:paraId="5B4CA9F1" w14:textId="77777777" w:rsidR="006E73F8" w:rsidRDefault="00FF596D" w:rsidP="008B65AD">
      <w:pPr>
        <w:spacing w:line="240" w:lineRule="auto"/>
        <w:ind w:right="7"/>
        <w:jc w:val="both"/>
        <w:rPr>
          <w:color w:val="000000"/>
          <w:spacing w:val="-1"/>
        </w:rPr>
      </w:pPr>
      <w:r>
        <w:rPr>
          <w:color w:val="000000"/>
        </w:rPr>
        <w:t xml:space="preserve">Conformément aux dispositions </w:t>
      </w:r>
      <w:r w:rsidRPr="007504AE">
        <w:t>de</w:t>
      </w:r>
      <w:r w:rsidR="00286362" w:rsidRPr="007504AE">
        <w:t>s</w:t>
      </w:r>
      <w:r w:rsidR="007504AE">
        <w:t xml:space="preserve"> </w:t>
      </w:r>
      <w:r w:rsidRPr="007504AE">
        <w:t>article</w:t>
      </w:r>
      <w:r w:rsidR="00286362" w:rsidRPr="007504AE">
        <w:t>s</w:t>
      </w:r>
      <w:r w:rsidRPr="007504AE">
        <w:t xml:space="preserve"> précité</w:t>
      </w:r>
      <w:r w:rsidR="00286362" w:rsidRPr="007504AE">
        <w:t>s</w:t>
      </w:r>
      <w:r>
        <w:rPr>
          <w:color w:val="000000"/>
        </w:rPr>
        <w:t>, vous exercez cette fonction sous la</w:t>
      </w:r>
      <w:r>
        <w:t xml:space="preserve"> r</w:t>
      </w:r>
      <w:r>
        <w:rPr>
          <w:color w:val="000000"/>
        </w:rPr>
        <w:t xml:space="preserve">esponsabilité de votre employeur </w:t>
      </w:r>
      <w:r w:rsidRPr="009438A0">
        <w:rPr>
          <w:color w:val="0000FF"/>
        </w:rPr>
        <w:t>(nom et prénom du</w:t>
      </w:r>
      <w:r w:rsidR="00E919CC" w:rsidRPr="00E919CC">
        <w:t xml:space="preserve"> </w:t>
      </w:r>
      <w:r w:rsidR="00E919CC" w:rsidRPr="00E919CC">
        <w:rPr>
          <w:color w:val="0000FF"/>
        </w:rPr>
        <w:t>représentant de l’employeur, pour l’Inserm le</w:t>
      </w:r>
      <w:r w:rsidRPr="009438A0">
        <w:rPr>
          <w:color w:val="0000FF"/>
        </w:rPr>
        <w:t xml:space="preserve"> Délégué régional</w:t>
      </w:r>
      <w:r w:rsidRPr="009438A0">
        <w:rPr>
          <w:color w:val="0000FF"/>
          <w:spacing w:val="-1"/>
        </w:rPr>
        <w:t xml:space="preserve">) </w:t>
      </w:r>
      <w:r>
        <w:rPr>
          <w:color w:val="000000"/>
          <w:spacing w:val="-1"/>
        </w:rPr>
        <w:t xml:space="preserve">et </w:t>
      </w:r>
      <w:r w:rsidR="001A07A7">
        <w:rPr>
          <w:color w:val="000000"/>
          <w:spacing w:val="-1"/>
        </w:rPr>
        <w:t xml:space="preserve">du responsable de l’activité nucléaire </w:t>
      </w:r>
      <w:r w:rsidR="001A07A7" w:rsidRPr="00AE0BA7">
        <w:rPr>
          <w:color w:val="0000FF"/>
          <w:spacing w:val="-1"/>
        </w:rPr>
        <w:t>(nom, prénom)</w:t>
      </w:r>
      <w:r w:rsidR="001A07A7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 xml:space="preserve">en collaboration avec votre </w:t>
      </w:r>
      <w:r w:rsidR="00E919CC">
        <w:rPr>
          <w:color w:val="000000"/>
          <w:spacing w:val="-1"/>
        </w:rPr>
        <w:t>d</w:t>
      </w:r>
      <w:r>
        <w:rPr>
          <w:color w:val="000000"/>
          <w:spacing w:val="-1"/>
        </w:rPr>
        <w:t xml:space="preserve">irecteur </w:t>
      </w:r>
      <w:r w:rsidR="00E919CC">
        <w:rPr>
          <w:color w:val="000000"/>
          <w:spacing w:val="-1"/>
        </w:rPr>
        <w:t>de structure de recherche</w:t>
      </w:r>
      <w:r w:rsidR="00210790">
        <w:rPr>
          <w:color w:val="000000"/>
          <w:spacing w:val="-1"/>
        </w:rPr>
        <w:t>.</w:t>
      </w:r>
      <w:r>
        <w:rPr>
          <w:color w:val="000000"/>
          <w:spacing w:val="-1"/>
        </w:rPr>
        <w:t xml:space="preserve"> </w:t>
      </w:r>
    </w:p>
    <w:p w14:paraId="27207AE3" w14:textId="77777777" w:rsidR="005A5C81" w:rsidRDefault="00FF596D" w:rsidP="007E3845">
      <w:pPr>
        <w:spacing w:line="240" w:lineRule="auto"/>
        <w:ind w:right="7"/>
        <w:jc w:val="both"/>
      </w:pPr>
      <w:r>
        <w:rPr>
          <w:color w:val="000000"/>
        </w:rPr>
        <w:t xml:space="preserve">Il peut être mis fin à cette mission à la demande de l'une ou l'autre </w:t>
      </w:r>
      <w:r w:rsidR="001A07A7">
        <w:rPr>
          <w:color w:val="000000"/>
        </w:rPr>
        <w:t xml:space="preserve">des </w:t>
      </w:r>
      <w:r>
        <w:rPr>
          <w:color w:val="000000"/>
        </w:rPr>
        <w:t>partie</w:t>
      </w:r>
      <w:r w:rsidR="001A07A7">
        <w:rPr>
          <w:color w:val="000000"/>
        </w:rPr>
        <w:t>s</w:t>
      </w:r>
      <w:r>
        <w:rPr>
          <w:color w:val="000000"/>
        </w:rPr>
        <w:t xml:space="preserve">. </w:t>
      </w:r>
      <w:r w:rsidR="006E73F8">
        <w:rPr>
          <w:color w:val="000000"/>
        </w:rPr>
        <w:t>Le cas échéant, u</w:t>
      </w:r>
      <w:r>
        <w:rPr>
          <w:color w:val="000000"/>
        </w:rPr>
        <w:t>ne décision actera cette fin de fonction.</w:t>
      </w:r>
    </w:p>
    <w:p w14:paraId="2417255E" w14:textId="77777777" w:rsidR="007E3845" w:rsidRPr="007E3845" w:rsidRDefault="007E3845" w:rsidP="007E3845">
      <w:pPr>
        <w:spacing w:after="120" w:line="240" w:lineRule="auto"/>
        <w:jc w:val="both"/>
        <w:rPr>
          <w:b/>
        </w:rPr>
      </w:pPr>
    </w:p>
    <w:p w14:paraId="270144E4" w14:textId="77777777" w:rsidR="00FF596D" w:rsidRPr="005A5C81" w:rsidRDefault="00FF596D" w:rsidP="005A5C81">
      <w:pPr>
        <w:spacing w:line="240" w:lineRule="auto"/>
        <w:ind w:right="94"/>
        <w:jc w:val="both"/>
        <w:rPr>
          <w:b/>
          <w:sz w:val="24"/>
        </w:rPr>
      </w:pPr>
      <w:r w:rsidRPr="005A5C81">
        <w:rPr>
          <w:b/>
          <w:sz w:val="24"/>
        </w:rPr>
        <w:t>Champ de compétence</w:t>
      </w:r>
    </w:p>
    <w:p w14:paraId="76BCAC14" w14:textId="77777777" w:rsidR="00FF596D" w:rsidRDefault="00FF596D" w:rsidP="008B65AD">
      <w:pPr>
        <w:spacing w:after="120" w:line="240" w:lineRule="auto"/>
        <w:ind w:right="6"/>
        <w:jc w:val="both"/>
        <w:rPr>
          <w:color w:val="000000"/>
        </w:rPr>
      </w:pPr>
      <w:r>
        <w:rPr>
          <w:color w:val="000000"/>
        </w:rPr>
        <w:t xml:space="preserve">Dans le cadre des dispositions prévues dans les articles </w:t>
      </w:r>
      <w:r w:rsidR="00CF34EE" w:rsidRPr="00CF34EE">
        <w:rPr>
          <w:color w:val="000000"/>
        </w:rPr>
        <w:t>R. 4451-</w:t>
      </w:r>
      <w:r w:rsidR="001A07A7">
        <w:rPr>
          <w:color w:val="000000"/>
        </w:rPr>
        <w:t> </w:t>
      </w:r>
      <w:r w:rsidR="001A07A7" w:rsidRPr="00CF34EE">
        <w:rPr>
          <w:color w:val="000000"/>
        </w:rPr>
        <w:t>1</w:t>
      </w:r>
      <w:r w:rsidR="001A07A7">
        <w:rPr>
          <w:color w:val="000000"/>
        </w:rPr>
        <w:t>11 à 126</w:t>
      </w:r>
      <w:r w:rsidR="00CF34EE" w:rsidRPr="00CF34EE">
        <w:rPr>
          <w:color w:val="000000"/>
        </w:rPr>
        <w:t xml:space="preserve"> </w:t>
      </w:r>
      <w:r w:rsidR="008B1BE8">
        <w:rPr>
          <w:color w:val="000000"/>
        </w:rPr>
        <w:t xml:space="preserve">du </w:t>
      </w:r>
      <w:r w:rsidR="001A4052">
        <w:rPr>
          <w:color w:val="000000"/>
        </w:rPr>
        <w:t>Code du travail</w:t>
      </w:r>
      <w:r>
        <w:rPr>
          <w:color w:val="000000"/>
        </w:rPr>
        <w:t>, vos principale</w:t>
      </w:r>
      <w:r w:rsidR="00250EFA">
        <w:rPr>
          <w:color w:val="000000"/>
        </w:rPr>
        <w:t xml:space="preserve">s actions consistent à </w:t>
      </w:r>
      <w:r>
        <w:rPr>
          <w:color w:val="000000"/>
        </w:rPr>
        <w:t>:</w:t>
      </w:r>
    </w:p>
    <w:p w14:paraId="3F225F85" w14:textId="77777777" w:rsidR="008B1BE8" w:rsidRPr="005A5C81" w:rsidRDefault="008B1BE8" w:rsidP="008B1BE8">
      <w:pPr>
        <w:spacing w:after="120" w:line="240" w:lineRule="auto"/>
        <w:ind w:right="6"/>
        <w:jc w:val="both"/>
        <w:rPr>
          <w:color w:val="000000"/>
        </w:rPr>
      </w:pPr>
      <w:r w:rsidRPr="005A5C81">
        <w:rPr>
          <w:color w:val="000000"/>
        </w:rPr>
        <w:t xml:space="preserve">Donner des conseils en ce qui concerne : </w:t>
      </w:r>
    </w:p>
    <w:p w14:paraId="24B74CA8" w14:textId="77777777" w:rsidR="008B1BE8" w:rsidRPr="00CA1FBA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 xml:space="preserve">La conception, la modification ou l’aménagement des lieux de travail et des dispositifs de sécurité destinés à prévenir les risques liés aux rayonnements ionisants ; </w:t>
      </w:r>
    </w:p>
    <w:p w14:paraId="27048C9E" w14:textId="77777777" w:rsidR="008B1BE8" w:rsidRPr="00CA1FBA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>Les programmes des vérifications des équipements de travail et des lieux de travail ;</w:t>
      </w:r>
    </w:p>
    <w:p w14:paraId="74935D17" w14:textId="77777777" w:rsidR="008B1BE8" w:rsidRPr="00CA1FBA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 xml:space="preserve">Les modalités de suivi de l’exposition individuelle des travailleurs ; </w:t>
      </w:r>
    </w:p>
    <w:p w14:paraId="54673770" w14:textId="77777777" w:rsidR="008B1BE8" w:rsidRPr="00CA1FBA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 xml:space="preserve">L’instrumentation appropriée aux vérifications et les dosimètres opérationnels ; </w:t>
      </w:r>
    </w:p>
    <w:p w14:paraId="16C695BD" w14:textId="77777777" w:rsidR="008B1BE8" w:rsidRPr="00CA1FBA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>Les modalités de classement des travailleurs ;</w:t>
      </w:r>
    </w:p>
    <w:p w14:paraId="5B6B232A" w14:textId="77777777" w:rsidR="008B1BE8" w:rsidRPr="00CA1FBA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 xml:space="preserve">La délimitation et les conditions d’accès aux zones </w:t>
      </w:r>
      <w:r w:rsidR="001A4052">
        <w:rPr>
          <w:color w:val="000000"/>
        </w:rPr>
        <w:t xml:space="preserve">radiologiques (zones </w:t>
      </w:r>
      <w:r w:rsidRPr="00CA1FBA">
        <w:rPr>
          <w:color w:val="000000"/>
        </w:rPr>
        <w:t xml:space="preserve">surveillées, contrôlées, </w:t>
      </w:r>
      <w:r w:rsidR="001A4052">
        <w:rPr>
          <w:color w:val="000000"/>
        </w:rPr>
        <w:t>z</w:t>
      </w:r>
      <w:r w:rsidRPr="00CA1FBA">
        <w:rPr>
          <w:color w:val="000000"/>
        </w:rPr>
        <w:t>ones d’extrémités, zones radon ou zones d’opération</w:t>
      </w:r>
      <w:r w:rsidR="001A4052">
        <w:rPr>
          <w:color w:val="000000"/>
        </w:rPr>
        <w:t>)</w:t>
      </w:r>
      <w:r w:rsidRPr="00CA1FBA">
        <w:rPr>
          <w:color w:val="000000"/>
        </w:rPr>
        <w:t> ;</w:t>
      </w:r>
    </w:p>
    <w:p w14:paraId="3830E23E" w14:textId="77777777" w:rsidR="008B1BE8" w:rsidRDefault="008B1BE8" w:rsidP="005A5C81">
      <w:pPr>
        <w:pStyle w:val="Paragraphedeliste"/>
        <w:numPr>
          <w:ilvl w:val="0"/>
          <w:numId w:val="15"/>
        </w:numPr>
        <w:spacing w:after="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 xml:space="preserve">La préparation et l’intervention en situations </w:t>
      </w:r>
      <w:r w:rsidR="001A4052">
        <w:rPr>
          <w:color w:val="000000"/>
        </w:rPr>
        <w:t xml:space="preserve">d’accident ou </w:t>
      </w:r>
      <w:r w:rsidRPr="00CA1FBA">
        <w:rPr>
          <w:color w:val="000000"/>
        </w:rPr>
        <w:t>d’urgence radiologique ;</w:t>
      </w:r>
    </w:p>
    <w:p w14:paraId="46643226" w14:textId="77777777" w:rsidR="005A5C81" w:rsidRPr="00CA1FBA" w:rsidRDefault="005A5C81" w:rsidP="005A5C81">
      <w:pPr>
        <w:pStyle w:val="Paragraphedeliste"/>
        <w:spacing w:after="120" w:line="240" w:lineRule="auto"/>
        <w:ind w:left="567" w:right="6"/>
        <w:jc w:val="both"/>
        <w:rPr>
          <w:color w:val="000000"/>
        </w:rPr>
      </w:pPr>
    </w:p>
    <w:p w14:paraId="0CE4BC8A" w14:textId="77777777" w:rsidR="000E6FEB" w:rsidRPr="000E6FEB" w:rsidRDefault="000E6FEB" w:rsidP="000E6FEB">
      <w:pPr>
        <w:spacing w:after="120" w:line="240" w:lineRule="auto"/>
        <w:ind w:right="6"/>
        <w:jc w:val="both"/>
        <w:rPr>
          <w:color w:val="000000"/>
        </w:rPr>
      </w:pPr>
      <w:r w:rsidRPr="000E6FEB">
        <w:rPr>
          <w:color w:val="000000"/>
        </w:rPr>
        <w:t>Apporte</w:t>
      </w:r>
      <w:r w:rsidR="0040386C">
        <w:rPr>
          <w:color w:val="000000"/>
        </w:rPr>
        <w:t>r</w:t>
      </w:r>
      <w:r w:rsidR="00BC5EA4">
        <w:rPr>
          <w:color w:val="000000"/>
        </w:rPr>
        <w:t xml:space="preserve"> votre</w:t>
      </w:r>
      <w:r w:rsidRPr="000E6FEB">
        <w:rPr>
          <w:color w:val="000000"/>
        </w:rPr>
        <w:t xml:space="preserve"> concours en ce qui concerne : </w:t>
      </w:r>
    </w:p>
    <w:p w14:paraId="3E21C0B7" w14:textId="77777777" w:rsidR="008B1BE8" w:rsidRPr="005A5C81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5A5C81">
        <w:rPr>
          <w:color w:val="000000"/>
        </w:rPr>
        <w:t>L’évaluation des risques résultant de l’exposition aux rayonnements ionisants, préalable à toute nouvelle manipulation, ou à la modification</w:t>
      </w:r>
      <w:r w:rsidR="00D11088">
        <w:rPr>
          <w:color w:val="000000"/>
        </w:rPr>
        <w:t xml:space="preserve"> des conditions de manipulation </w:t>
      </w:r>
      <w:r w:rsidRPr="005A5C81">
        <w:rPr>
          <w:color w:val="000000"/>
        </w:rPr>
        <w:t>pour les protocoles existants ;</w:t>
      </w:r>
    </w:p>
    <w:p w14:paraId="2FEB0A5E" w14:textId="77777777" w:rsidR="008B1BE8" w:rsidRPr="005A5C81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5A5C81">
        <w:rPr>
          <w:color w:val="000000"/>
        </w:rPr>
        <w:t>La définition et la mise en œuvre des mesures de protection collective et individuelle ;</w:t>
      </w:r>
    </w:p>
    <w:p w14:paraId="66F9827A" w14:textId="77777777" w:rsidR="00745D7F" w:rsidRPr="005A5C81" w:rsidRDefault="00745D7F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5A5C81">
        <w:rPr>
          <w:color w:val="000000"/>
        </w:rPr>
        <w:t>La définition des contraintes de dose individuelle pertinentes à des fins d’optimisation de la radioprotection ;</w:t>
      </w:r>
    </w:p>
    <w:p w14:paraId="0D0F635B" w14:textId="77777777" w:rsidR="008B1BE8" w:rsidRPr="005A5C81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5A5C81">
        <w:rPr>
          <w:color w:val="000000"/>
        </w:rPr>
        <w:t xml:space="preserve">L’identification et la délimitation des zones </w:t>
      </w:r>
      <w:r w:rsidR="00BD6F0A" w:rsidRPr="005A5C81">
        <w:rPr>
          <w:color w:val="000000"/>
        </w:rPr>
        <w:t xml:space="preserve">radiologiques (zones </w:t>
      </w:r>
      <w:r w:rsidRPr="005A5C81">
        <w:rPr>
          <w:color w:val="000000"/>
        </w:rPr>
        <w:t xml:space="preserve">surveillées, contrôlées, zones d’extrémités, zones radon ou </w:t>
      </w:r>
      <w:r w:rsidR="00BD6F0A" w:rsidRPr="005A5C81">
        <w:rPr>
          <w:color w:val="000000"/>
        </w:rPr>
        <w:t xml:space="preserve">zones d’opération) </w:t>
      </w:r>
      <w:r w:rsidRPr="005A5C81">
        <w:rPr>
          <w:color w:val="000000"/>
        </w:rPr>
        <w:t>;</w:t>
      </w:r>
    </w:p>
    <w:p w14:paraId="22635627" w14:textId="77777777" w:rsidR="00745D7F" w:rsidRPr="005A5C81" w:rsidRDefault="00D1108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>
        <w:rPr>
          <w:color w:val="000000"/>
        </w:rPr>
        <w:t>La définition et</w:t>
      </w:r>
      <w:r w:rsidR="00745D7F" w:rsidRPr="005A5C81">
        <w:rPr>
          <w:color w:val="000000"/>
        </w:rPr>
        <w:t xml:space="preserve"> la mise en œuvre des dispositions relatives aux conditions d’emploi des </w:t>
      </w:r>
      <w:r w:rsidR="00694DB5" w:rsidRPr="005A5C81">
        <w:rPr>
          <w:color w:val="000000"/>
        </w:rPr>
        <w:t>travailleur</w:t>
      </w:r>
      <w:r w:rsidR="00745D7F" w:rsidRPr="005A5C81">
        <w:rPr>
          <w:color w:val="000000"/>
        </w:rPr>
        <w:t>s, en renseignant notamment la fiche pour chaque personnel confronté au risque d’exposition aux rayonnements ionisants, en liaison avec le médecin d</w:t>
      </w:r>
      <w:r w:rsidR="003830B9" w:rsidRPr="005A5C81">
        <w:rPr>
          <w:color w:val="000000"/>
        </w:rPr>
        <w:t>u travail</w:t>
      </w:r>
      <w:r w:rsidR="00745D7F" w:rsidRPr="005A5C81">
        <w:rPr>
          <w:color w:val="000000"/>
        </w:rPr>
        <w:t> ;</w:t>
      </w:r>
    </w:p>
    <w:p w14:paraId="57ECE391" w14:textId="77777777" w:rsidR="00745D7F" w:rsidRPr="005A5C81" w:rsidRDefault="00745D7F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5A5C81">
        <w:rPr>
          <w:color w:val="000000"/>
        </w:rPr>
        <w:t>L’information et la formation radioprotection des travailleurs ;</w:t>
      </w:r>
    </w:p>
    <w:p w14:paraId="35E323DE" w14:textId="77777777" w:rsidR="00745D7F" w:rsidRPr="005A5C81" w:rsidRDefault="00745D7F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5A5C81">
        <w:rPr>
          <w:color w:val="000000"/>
        </w:rPr>
        <w:t xml:space="preserve">La définition et la mise en œuvre des dispositions relatives à la surveillance de l’exposition individuelle des travailleurs en liaison avec le médecin </w:t>
      </w:r>
      <w:r w:rsidR="007C6021" w:rsidRPr="005A5C81">
        <w:rPr>
          <w:color w:val="000000"/>
        </w:rPr>
        <w:t>du travail</w:t>
      </w:r>
      <w:r w:rsidR="006E73F8" w:rsidRPr="005A5C81">
        <w:rPr>
          <w:color w:val="000000"/>
        </w:rPr>
        <w:t xml:space="preserve"> </w:t>
      </w:r>
      <w:r w:rsidRPr="005A5C81">
        <w:rPr>
          <w:color w:val="000000"/>
        </w:rPr>
        <w:t>;</w:t>
      </w:r>
    </w:p>
    <w:p w14:paraId="65E3CE98" w14:textId="77777777" w:rsidR="00023DC5" w:rsidRPr="005A5C81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5A5C81">
        <w:rPr>
          <w:color w:val="000000"/>
        </w:rPr>
        <w:t>La coordination des mesures de prévention relatives à la radioprotection</w:t>
      </w:r>
      <w:r w:rsidR="00023DC5" w:rsidRPr="005A5C81">
        <w:rPr>
          <w:color w:val="000000"/>
        </w:rPr>
        <w:t xml:space="preserve">, notamment la mise en œuvre de mesures particulières dans le cas </w:t>
      </w:r>
      <w:r w:rsidR="001A4052" w:rsidRPr="005A5C81">
        <w:rPr>
          <w:color w:val="000000"/>
        </w:rPr>
        <w:t xml:space="preserve">d’un plan de prévention </w:t>
      </w:r>
      <w:r w:rsidR="00023DC5" w:rsidRPr="005A5C81">
        <w:rPr>
          <w:color w:val="000000"/>
        </w:rPr>
        <w:t>d’intervention d’une entreprise extérieure</w:t>
      </w:r>
      <w:r w:rsidR="001A4052" w:rsidRPr="005A5C81">
        <w:rPr>
          <w:color w:val="000000"/>
        </w:rPr>
        <w:t xml:space="preserve"> </w:t>
      </w:r>
      <w:r w:rsidR="00023DC5" w:rsidRPr="005A5C81">
        <w:rPr>
          <w:color w:val="000000"/>
        </w:rPr>
        <w:t>;</w:t>
      </w:r>
    </w:p>
    <w:p w14:paraId="6F7979FA" w14:textId="77777777" w:rsidR="008B1BE8" w:rsidRPr="005A5C81" w:rsidRDefault="008B1BE8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5A5C81">
        <w:rPr>
          <w:color w:val="000000"/>
        </w:rPr>
        <w:t xml:space="preserve">L’élaboration des procédures et moyens pour la décontamination des lieux de travail susceptibles de l’être ; </w:t>
      </w:r>
    </w:p>
    <w:p w14:paraId="22496714" w14:textId="77777777" w:rsidR="007D6F9E" w:rsidRPr="005A5C81" w:rsidRDefault="008B1BE8" w:rsidP="005A5C81">
      <w:pPr>
        <w:pStyle w:val="Paragraphedeliste"/>
        <w:numPr>
          <w:ilvl w:val="0"/>
          <w:numId w:val="15"/>
        </w:numPr>
        <w:spacing w:after="0" w:line="240" w:lineRule="auto"/>
        <w:ind w:left="567" w:right="6" w:hanging="357"/>
        <w:contextualSpacing w:val="0"/>
        <w:jc w:val="both"/>
        <w:rPr>
          <w:color w:val="000000"/>
        </w:rPr>
      </w:pPr>
      <w:r w:rsidRPr="005A5C81">
        <w:rPr>
          <w:color w:val="000000"/>
        </w:rPr>
        <w:t xml:space="preserve">L’enquête et l’analyse des </w:t>
      </w:r>
      <w:r w:rsidR="001A4052" w:rsidRPr="005A5C81">
        <w:rPr>
          <w:color w:val="000000"/>
        </w:rPr>
        <w:t xml:space="preserve">accidents ou incidents et des </w:t>
      </w:r>
      <w:r w:rsidRPr="005A5C81">
        <w:rPr>
          <w:color w:val="000000"/>
        </w:rPr>
        <w:t xml:space="preserve">événements significatifs ; </w:t>
      </w:r>
    </w:p>
    <w:p w14:paraId="75043C76" w14:textId="77777777" w:rsidR="005A5C81" w:rsidRPr="00CA1FBA" w:rsidRDefault="005A5C81" w:rsidP="005A5C81">
      <w:pPr>
        <w:pStyle w:val="Paragraphedeliste"/>
        <w:spacing w:after="120" w:line="240" w:lineRule="auto"/>
        <w:ind w:left="567" w:right="6"/>
        <w:jc w:val="both"/>
        <w:rPr>
          <w:color w:val="000000"/>
        </w:rPr>
      </w:pPr>
    </w:p>
    <w:p w14:paraId="3E905EAC" w14:textId="77777777" w:rsidR="007D6F9E" w:rsidRPr="000E6FEB" w:rsidRDefault="007D6F9E" w:rsidP="00DF0638">
      <w:pPr>
        <w:spacing w:after="0"/>
        <w:ind w:right="6"/>
        <w:jc w:val="both"/>
        <w:rPr>
          <w:color w:val="000000"/>
        </w:rPr>
      </w:pPr>
      <w:r w:rsidRPr="000E6FEB">
        <w:rPr>
          <w:color w:val="000000"/>
        </w:rPr>
        <w:lastRenderedPageBreak/>
        <w:t>Exécute</w:t>
      </w:r>
      <w:r>
        <w:rPr>
          <w:color w:val="000000"/>
        </w:rPr>
        <w:t>r</w:t>
      </w:r>
      <w:r w:rsidRPr="000E6FEB">
        <w:rPr>
          <w:color w:val="000000"/>
        </w:rPr>
        <w:t xml:space="preserve"> ou supervise</w:t>
      </w:r>
      <w:r>
        <w:rPr>
          <w:color w:val="000000"/>
        </w:rPr>
        <w:t>r</w:t>
      </w:r>
      <w:r w:rsidRPr="000E6FEB">
        <w:rPr>
          <w:color w:val="000000"/>
        </w:rPr>
        <w:t xml:space="preserve"> : </w:t>
      </w:r>
    </w:p>
    <w:p w14:paraId="438CC43A" w14:textId="77777777" w:rsidR="007D6F9E" w:rsidRPr="00CA1FBA" w:rsidRDefault="007D6F9E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 xml:space="preserve">Les mesurages des niveaux d’exposition externe, et le cas échéant de la contamination surfacique et atmosphérique ; </w:t>
      </w:r>
    </w:p>
    <w:p w14:paraId="0A50B373" w14:textId="77777777" w:rsidR="007D6F9E" w:rsidRPr="00CA1FBA" w:rsidRDefault="007D6F9E" w:rsidP="00DF0638">
      <w:pPr>
        <w:pStyle w:val="Paragraphedeliste"/>
        <w:numPr>
          <w:ilvl w:val="0"/>
          <w:numId w:val="15"/>
        </w:numPr>
        <w:spacing w:after="8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>Les vérifications de l’efficacité des moyens de prévention</w:t>
      </w:r>
      <w:r w:rsidR="008B1BE8" w:rsidRPr="00CA1FBA">
        <w:rPr>
          <w:color w:val="000000"/>
        </w:rPr>
        <w:t xml:space="preserve"> </w:t>
      </w:r>
      <w:r w:rsidRPr="00CA1FBA">
        <w:rPr>
          <w:color w:val="000000"/>
        </w:rPr>
        <w:t>comprenant :</w:t>
      </w:r>
    </w:p>
    <w:p w14:paraId="5500F61A" w14:textId="77777777" w:rsidR="007D6F9E" w:rsidRPr="00CA1FBA" w:rsidRDefault="007D6F9E" w:rsidP="00DF0638">
      <w:pPr>
        <w:pStyle w:val="Paragraphedeliste"/>
        <w:numPr>
          <w:ilvl w:val="1"/>
          <w:numId w:val="18"/>
        </w:numPr>
        <w:spacing w:after="0" w:line="240" w:lineRule="auto"/>
        <w:ind w:left="1434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>les vérifications des équipements de travail et des sources de rayonnements ionisants : périodiques et lors d’une remise en service</w:t>
      </w:r>
      <w:r w:rsidR="008539F5" w:rsidRPr="00CA1FBA">
        <w:rPr>
          <w:color w:val="000000"/>
        </w:rPr>
        <w:t>,</w:t>
      </w:r>
    </w:p>
    <w:p w14:paraId="20EE2D8C" w14:textId="77777777" w:rsidR="008539F5" w:rsidRPr="00CA1FBA" w:rsidRDefault="007D6F9E" w:rsidP="00DF0638">
      <w:pPr>
        <w:pStyle w:val="Paragraphedeliste"/>
        <w:numPr>
          <w:ilvl w:val="1"/>
          <w:numId w:val="18"/>
        </w:numPr>
        <w:spacing w:after="0" w:line="240" w:lineRule="auto"/>
        <w:ind w:left="1434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 xml:space="preserve">les vérifications des </w:t>
      </w:r>
      <w:r w:rsidR="008539F5" w:rsidRPr="00CA1FBA">
        <w:rPr>
          <w:color w:val="000000"/>
        </w:rPr>
        <w:t>lieux de travail et des véhicules utilisés lors d’opérations d’acheminement de substances radioactives : périodiques, en cas de cessation définitive d’activité,</w:t>
      </w:r>
    </w:p>
    <w:p w14:paraId="6C560F20" w14:textId="77777777" w:rsidR="008B1BE8" w:rsidRDefault="008539F5" w:rsidP="00DF0638">
      <w:pPr>
        <w:pStyle w:val="Paragraphedeliste"/>
        <w:numPr>
          <w:ilvl w:val="1"/>
          <w:numId w:val="18"/>
        </w:numPr>
        <w:spacing w:after="0" w:line="240" w:lineRule="auto"/>
        <w:ind w:left="1434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>les vérifications de l’instrumentation de radioprotection.</w:t>
      </w:r>
    </w:p>
    <w:p w14:paraId="3C8F3277" w14:textId="77777777" w:rsidR="005A5C81" w:rsidRPr="00CA1FBA" w:rsidRDefault="005A5C81" w:rsidP="005A5C81">
      <w:pPr>
        <w:pStyle w:val="Paragraphedeliste"/>
        <w:spacing w:after="0" w:line="240" w:lineRule="auto"/>
        <w:ind w:left="0" w:right="6"/>
        <w:contextualSpacing w:val="0"/>
        <w:jc w:val="both"/>
        <w:rPr>
          <w:color w:val="000000"/>
        </w:rPr>
      </w:pPr>
    </w:p>
    <w:p w14:paraId="5C8FD22D" w14:textId="77777777" w:rsidR="001D5404" w:rsidRDefault="001D5404" w:rsidP="001D5404">
      <w:pPr>
        <w:spacing w:after="120" w:line="240" w:lineRule="auto"/>
        <w:ind w:right="96"/>
        <w:jc w:val="both"/>
      </w:pPr>
      <w:r w:rsidRPr="002E2017">
        <w:t xml:space="preserve">L’employeur </w:t>
      </w:r>
      <w:r>
        <w:t>p</w:t>
      </w:r>
      <w:r w:rsidR="006E73F8">
        <w:t>eut</w:t>
      </w:r>
      <w:r>
        <w:t xml:space="preserve"> </w:t>
      </w:r>
      <w:r w:rsidRPr="002E2017">
        <w:t>vous solliciter, en liaison ave</w:t>
      </w:r>
      <w:r>
        <w:t xml:space="preserve">c le conseiller de prévention et </w:t>
      </w:r>
      <w:r w:rsidR="00EE57D6">
        <w:t>le médecin du travail</w:t>
      </w:r>
      <w:r w:rsidRPr="002E2017">
        <w:t xml:space="preserve">, dans le cadre de l’information faite </w:t>
      </w:r>
      <w:r w:rsidR="00D11088">
        <w:t>à la F4</w:t>
      </w:r>
      <w:r w:rsidR="009C1816">
        <w:t>SCT</w:t>
      </w:r>
      <w:r w:rsidR="009C1816" w:rsidRPr="009C1816">
        <w:t xml:space="preserve"> </w:t>
      </w:r>
      <w:r w:rsidR="009C1816">
        <w:t>(</w:t>
      </w:r>
      <w:r w:rsidR="009C1816" w:rsidRPr="009C1816">
        <w:t>formation spécialisée de service en matière de santé, de sécurité et des conditions de travail</w:t>
      </w:r>
      <w:r w:rsidR="009C1816">
        <w:t>),</w:t>
      </w:r>
      <w:r w:rsidRPr="002E2017">
        <w:t xml:space="preserve"> pour la transmission </w:t>
      </w:r>
      <w:r>
        <w:t>de l’évaluation des risques et des mesurages</w:t>
      </w:r>
      <w:r w:rsidRPr="00785B54">
        <w:t xml:space="preserve">. </w:t>
      </w:r>
      <w:r>
        <w:rPr>
          <w:color w:val="000000"/>
        </w:rPr>
        <w:t>Vous devez être associé</w:t>
      </w:r>
      <w:r w:rsidRPr="005212FC">
        <w:rPr>
          <w:color w:val="0000FF"/>
        </w:rPr>
        <w:t xml:space="preserve">(e) </w:t>
      </w:r>
      <w:r>
        <w:rPr>
          <w:color w:val="000000"/>
        </w:rPr>
        <w:t xml:space="preserve">à la démarche </w:t>
      </w:r>
      <w:r w:rsidR="00EE57D6">
        <w:rPr>
          <w:color w:val="000000"/>
        </w:rPr>
        <w:t xml:space="preserve">d’évaluation des risques professionnels ainsi </w:t>
      </w:r>
      <w:r>
        <w:rPr>
          <w:color w:val="000000"/>
        </w:rPr>
        <w:t>qu'à l'élaboration du document unique.</w:t>
      </w:r>
    </w:p>
    <w:p w14:paraId="147EE51D" w14:textId="77777777" w:rsidR="001D5404" w:rsidRPr="005A5C81" w:rsidRDefault="001D5404" w:rsidP="005A5C81">
      <w:pPr>
        <w:spacing w:after="120" w:line="240" w:lineRule="auto"/>
        <w:ind w:right="96"/>
        <w:jc w:val="both"/>
      </w:pPr>
      <w:r>
        <w:rPr>
          <w:color w:val="000000"/>
          <w:spacing w:val="-3"/>
        </w:rPr>
        <w:t>Par ailleurs, vous pou</w:t>
      </w:r>
      <w:r w:rsidR="006E73F8">
        <w:rPr>
          <w:color w:val="000000"/>
          <w:spacing w:val="-3"/>
        </w:rPr>
        <w:t>v</w:t>
      </w:r>
      <w:r>
        <w:rPr>
          <w:color w:val="000000"/>
          <w:spacing w:val="-3"/>
        </w:rPr>
        <w:t xml:space="preserve">ez être amené à participer aux travaux </w:t>
      </w:r>
      <w:r w:rsidRPr="002E2017">
        <w:rPr>
          <w:spacing w:val="-3"/>
        </w:rPr>
        <w:t>ou réunions d</w:t>
      </w:r>
      <w:r w:rsidR="009C1816">
        <w:rPr>
          <w:spacing w:val="-3"/>
        </w:rPr>
        <w:t>e la F4SCT</w:t>
      </w:r>
      <w:r w:rsidRPr="002E2017">
        <w:rPr>
          <w:spacing w:val="-3"/>
        </w:rPr>
        <w:t xml:space="preserve"> </w:t>
      </w:r>
      <w:r w:rsidRPr="002E2017">
        <w:rPr>
          <w:spacing w:val="-2"/>
        </w:rPr>
        <w:t>de la délégation régionale, si</w:t>
      </w:r>
      <w:r w:rsidRPr="002E2017">
        <w:rPr>
          <w:spacing w:val="-3"/>
        </w:rPr>
        <w:t xml:space="preserve"> l'ordre </w:t>
      </w:r>
      <w:r w:rsidRPr="002E2017">
        <w:t>du jour le nécessite.</w:t>
      </w:r>
    </w:p>
    <w:p w14:paraId="63283810" w14:textId="77777777" w:rsidR="008539F5" w:rsidRDefault="008539F5" w:rsidP="008539F5">
      <w:pPr>
        <w:spacing w:after="120" w:line="240" w:lineRule="auto"/>
        <w:ind w:right="6"/>
        <w:jc w:val="both"/>
        <w:rPr>
          <w:color w:val="000000"/>
        </w:rPr>
      </w:pPr>
      <w:r>
        <w:rPr>
          <w:color w:val="000000"/>
        </w:rPr>
        <w:t xml:space="preserve">Dans le cadre des dispositions prévues dans les articles </w:t>
      </w:r>
      <w:r w:rsidRPr="008539F5">
        <w:rPr>
          <w:color w:val="000000"/>
        </w:rPr>
        <w:t xml:space="preserve">R. 1333-18 à 20 </w:t>
      </w:r>
      <w:r>
        <w:rPr>
          <w:color w:val="000000"/>
        </w:rPr>
        <w:t>du CSP précités, vos principales actions consistent à :</w:t>
      </w:r>
    </w:p>
    <w:p w14:paraId="18FBB64D" w14:textId="77777777" w:rsidR="008539F5" w:rsidRPr="008B1BE8" w:rsidRDefault="008539F5" w:rsidP="008539F5">
      <w:pPr>
        <w:spacing w:after="120" w:line="240" w:lineRule="auto"/>
        <w:ind w:right="6"/>
        <w:jc w:val="both"/>
        <w:rPr>
          <w:color w:val="000000"/>
        </w:rPr>
      </w:pPr>
      <w:r w:rsidRPr="008B1BE8">
        <w:rPr>
          <w:color w:val="000000"/>
        </w:rPr>
        <w:t>Donne</w:t>
      </w:r>
      <w:r>
        <w:rPr>
          <w:color w:val="000000"/>
        </w:rPr>
        <w:t>r</w:t>
      </w:r>
      <w:r w:rsidRPr="008B1BE8">
        <w:rPr>
          <w:color w:val="000000"/>
        </w:rPr>
        <w:t xml:space="preserve"> des conseils en ce qui concerne : </w:t>
      </w:r>
    </w:p>
    <w:p w14:paraId="0B8D5E73" w14:textId="77777777" w:rsidR="00CA1FBA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 xml:space="preserve">L’examen préalable, du point de vue de la radioprotection, des plans des installations, </w:t>
      </w:r>
      <w:r w:rsidR="00CA1FBA" w:rsidRPr="00CA1FBA">
        <w:rPr>
          <w:color w:val="000000"/>
        </w:rPr>
        <w:t>en vue d'assurer la protection de la santé publique, de la salubrité et de la sécurité publiques, ainsi que de l'environnement, contre les risques ou inconvénients résultant des rayonnements ionisants liés à l'exercice de cette activité ou à des actes de malveillance</w:t>
      </w:r>
      <w:r w:rsidR="00CA1FBA">
        <w:rPr>
          <w:color w:val="000000"/>
        </w:rPr>
        <w:t> ;</w:t>
      </w:r>
    </w:p>
    <w:p w14:paraId="496D1747" w14:textId="77777777" w:rsidR="00CA1FBA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CA1FBA">
        <w:rPr>
          <w:color w:val="000000"/>
        </w:rPr>
        <w:t>La vérification périodique de l’efficacité du contrôle interne, des procédure</w:t>
      </w:r>
      <w:r w:rsidR="00CA1FBA">
        <w:rPr>
          <w:color w:val="000000"/>
        </w:rPr>
        <w:t>s et des dispositifs techniques, dans les mêmes objectifs</w:t>
      </w:r>
      <w:r w:rsidR="00EE57D6">
        <w:rPr>
          <w:color w:val="000000"/>
        </w:rPr>
        <w:t xml:space="preserve"> </w:t>
      </w:r>
      <w:r w:rsidR="00770857">
        <w:rPr>
          <w:color w:val="000000"/>
        </w:rPr>
        <w:t>;</w:t>
      </w:r>
      <w:r w:rsidR="00CA1FBA">
        <w:rPr>
          <w:color w:val="000000"/>
        </w:rPr>
        <w:t xml:space="preserve"> </w:t>
      </w:r>
    </w:p>
    <w:p w14:paraId="7922CCCA" w14:textId="77777777" w:rsidR="00770857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770857">
        <w:rPr>
          <w:color w:val="000000"/>
        </w:rPr>
        <w:t xml:space="preserve">La réception et le contrôle, du point de vue de la radioprotection, des sources de rayonnements ionisants nouvelles ou modifiées ; </w:t>
      </w:r>
    </w:p>
    <w:p w14:paraId="471764F5" w14:textId="77777777" w:rsidR="00770857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770857">
        <w:rPr>
          <w:color w:val="000000"/>
        </w:rPr>
        <w:t xml:space="preserve">La réception et l’étalonnage périodique des instruments de mesurage et la vérification périodique de leur bon fonctionnement et de leur emploi correct ; </w:t>
      </w:r>
    </w:p>
    <w:p w14:paraId="6788E358" w14:textId="77777777" w:rsidR="00770857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770857">
        <w:rPr>
          <w:color w:val="000000"/>
        </w:rPr>
        <w:t xml:space="preserve">L’optimisation de la radioprotection et l’établissement de contraintes de dose appropriées ; </w:t>
      </w:r>
    </w:p>
    <w:p w14:paraId="098686BB" w14:textId="77777777" w:rsidR="00770857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770857">
        <w:rPr>
          <w:color w:val="000000"/>
        </w:rPr>
        <w:t xml:space="preserve">La définition du système d’assurance qualité mis en place ; </w:t>
      </w:r>
    </w:p>
    <w:p w14:paraId="08EB6CA8" w14:textId="77777777" w:rsidR="00770857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770857">
        <w:rPr>
          <w:color w:val="000000"/>
        </w:rPr>
        <w:t xml:space="preserve">La définition du programme de surveillance radiologique des effluents et de l’environnement ; </w:t>
      </w:r>
    </w:p>
    <w:p w14:paraId="4AB42FC3" w14:textId="77777777" w:rsidR="00770857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770857">
        <w:rPr>
          <w:color w:val="000000"/>
        </w:rPr>
        <w:t xml:space="preserve">La définition des modalités de gestion des déchets radioactifs ; </w:t>
      </w:r>
    </w:p>
    <w:p w14:paraId="7D9937A9" w14:textId="77777777" w:rsidR="00770857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770857">
        <w:rPr>
          <w:color w:val="000000"/>
        </w:rPr>
        <w:t>La définition des dispositions relatives à la préventi</w:t>
      </w:r>
      <w:r w:rsidR="00770857" w:rsidRPr="00770857">
        <w:rPr>
          <w:color w:val="000000"/>
        </w:rPr>
        <w:t>on des événements significatifs</w:t>
      </w:r>
      <w:r w:rsidRPr="00770857">
        <w:rPr>
          <w:color w:val="000000"/>
        </w:rPr>
        <w:t xml:space="preserve">, les enquêtes et analyses relatives à ces événements et à la définition des actions correctives ; </w:t>
      </w:r>
    </w:p>
    <w:p w14:paraId="79F936D7" w14:textId="77777777" w:rsidR="00770857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770857">
        <w:rPr>
          <w:color w:val="000000"/>
        </w:rPr>
        <w:t xml:space="preserve">La préparation </w:t>
      </w:r>
      <w:r w:rsidR="00770857" w:rsidRPr="00770857">
        <w:rPr>
          <w:color w:val="000000"/>
        </w:rPr>
        <w:t>a</w:t>
      </w:r>
      <w:r w:rsidRPr="00770857">
        <w:rPr>
          <w:color w:val="000000"/>
        </w:rPr>
        <w:t>ux situations d’urgence radiologique et l’intervention</w:t>
      </w:r>
      <w:r w:rsidR="00770857" w:rsidRPr="00770857">
        <w:rPr>
          <w:color w:val="000000"/>
        </w:rPr>
        <w:t xml:space="preserve"> </w:t>
      </w:r>
      <w:r w:rsidRPr="00770857">
        <w:rPr>
          <w:color w:val="000000"/>
        </w:rPr>
        <w:t xml:space="preserve">d’urgence ; </w:t>
      </w:r>
    </w:p>
    <w:p w14:paraId="68B9DE66" w14:textId="77777777" w:rsidR="008539F5" w:rsidRPr="00770857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770857">
        <w:rPr>
          <w:color w:val="000000"/>
        </w:rPr>
        <w:t>L’élaboration d’une documentation appropriée, notamment en matière d’évaluation préalable des risques et</w:t>
      </w:r>
      <w:r w:rsidR="00770857">
        <w:rPr>
          <w:color w:val="000000"/>
        </w:rPr>
        <w:t xml:space="preserve"> </w:t>
      </w:r>
      <w:r w:rsidRPr="00770857">
        <w:rPr>
          <w:color w:val="000000"/>
        </w:rPr>
        <w:t xml:space="preserve">de procédures écrites ; </w:t>
      </w:r>
    </w:p>
    <w:p w14:paraId="3D95D87B" w14:textId="77777777" w:rsidR="008539F5" w:rsidRDefault="008539F5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 w:rsidRPr="008539F5">
        <w:rPr>
          <w:color w:val="000000"/>
        </w:rPr>
        <w:lastRenderedPageBreak/>
        <w:t>Exécute</w:t>
      </w:r>
      <w:r w:rsidR="00770857">
        <w:rPr>
          <w:color w:val="000000"/>
        </w:rPr>
        <w:t>r</w:t>
      </w:r>
      <w:r w:rsidRPr="008539F5">
        <w:rPr>
          <w:color w:val="000000"/>
        </w:rPr>
        <w:t xml:space="preserve"> ou supervise</w:t>
      </w:r>
      <w:r w:rsidR="00770857">
        <w:rPr>
          <w:color w:val="000000"/>
        </w:rPr>
        <w:t>r</w:t>
      </w:r>
      <w:r w:rsidRPr="008539F5">
        <w:rPr>
          <w:color w:val="000000"/>
        </w:rPr>
        <w:t xml:space="preserve"> la mise en œuvre des mesures de radioprotection </w:t>
      </w:r>
      <w:r w:rsidR="00770857">
        <w:rPr>
          <w:color w:val="000000"/>
        </w:rPr>
        <w:t>sus</w:t>
      </w:r>
      <w:r w:rsidRPr="008539F5">
        <w:rPr>
          <w:color w:val="000000"/>
        </w:rPr>
        <w:t>mentionnées</w:t>
      </w:r>
      <w:r w:rsidR="00770857">
        <w:rPr>
          <w:color w:val="000000"/>
        </w:rPr>
        <w:t>.</w:t>
      </w:r>
    </w:p>
    <w:p w14:paraId="389EAFF7" w14:textId="77777777" w:rsidR="005A5C81" w:rsidRDefault="005A5C81" w:rsidP="009C1816">
      <w:pPr>
        <w:pStyle w:val="Paragraphedeliste"/>
        <w:spacing w:after="0" w:line="240" w:lineRule="auto"/>
        <w:ind w:left="0" w:right="6"/>
        <w:contextualSpacing w:val="0"/>
        <w:jc w:val="both"/>
        <w:rPr>
          <w:color w:val="000000"/>
        </w:rPr>
      </w:pPr>
    </w:p>
    <w:p w14:paraId="3AD162EF" w14:textId="77777777" w:rsidR="00CC3F72" w:rsidRDefault="00CC3F72" w:rsidP="008B65AD">
      <w:pPr>
        <w:spacing w:after="120" w:line="240" w:lineRule="auto"/>
        <w:ind w:right="96"/>
        <w:jc w:val="both"/>
        <w:rPr>
          <w:color w:val="000000"/>
        </w:rPr>
      </w:pPr>
      <w:r w:rsidRPr="00CC3F72">
        <w:rPr>
          <w:color w:val="000000"/>
        </w:rPr>
        <w:t>Le responsable de l’activité nucléaire peut vous solliciter concernant la régulation du régime administratif auquel il est soumis.</w:t>
      </w:r>
      <w:r>
        <w:rPr>
          <w:color w:val="000000"/>
        </w:rPr>
        <w:t xml:space="preserve"> </w:t>
      </w:r>
    </w:p>
    <w:p w14:paraId="0DCD3A40" w14:textId="77777777" w:rsidR="005660C9" w:rsidRDefault="005660C9" w:rsidP="005660C9">
      <w:pPr>
        <w:spacing w:after="120" w:line="240" w:lineRule="auto"/>
        <w:ind w:right="6"/>
        <w:jc w:val="both"/>
        <w:rPr>
          <w:color w:val="000000"/>
        </w:rPr>
      </w:pPr>
      <w:r>
        <w:rPr>
          <w:color w:val="000000"/>
        </w:rPr>
        <w:t>Vous devez c</w:t>
      </w:r>
      <w:r w:rsidRPr="008539F5">
        <w:rPr>
          <w:color w:val="000000"/>
        </w:rPr>
        <w:t>onsigne</w:t>
      </w:r>
      <w:r>
        <w:rPr>
          <w:color w:val="000000"/>
        </w:rPr>
        <w:t>r</w:t>
      </w:r>
      <w:r w:rsidRPr="008539F5">
        <w:rPr>
          <w:color w:val="000000"/>
        </w:rPr>
        <w:t xml:space="preserve"> les conseils </w:t>
      </w:r>
      <w:r>
        <w:rPr>
          <w:color w:val="000000"/>
        </w:rPr>
        <w:t>donnés</w:t>
      </w:r>
      <w:r w:rsidRPr="008539F5">
        <w:rPr>
          <w:color w:val="000000"/>
        </w:rPr>
        <w:t xml:space="preserve"> </w:t>
      </w:r>
      <w:r w:rsidRPr="008B1BE8">
        <w:rPr>
          <w:color w:val="000000"/>
        </w:rPr>
        <w:t>sous une forme en permettant la consultation pour une période d’au moins dix ans.</w:t>
      </w:r>
    </w:p>
    <w:p w14:paraId="15407169" w14:textId="77777777" w:rsidR="005660C9" w:rsidRDefault="005660C9" w:rsidP="008B65AD">
      <w:pPr>
        <w:spacing w:after="120" w:line="240" w:lineRule="auto"/>
        <w:ind w:right="96"/>
        <w:jc w:val="both"/>
        <w:rPr>
          <w:color w:val="000000"/>
        </w:rPr>
      </w:pPr>
    </w:p>
    <w:p w14:paraId="644B798C" w14:textId="77777777" w:rsidR="00FF596D" w:rsidRPr="005A5C81" w:rsidRDefault="00FF596D" w:rsidP="008B65AD">
      <w:pPr>
        <w:spacing w:line="240" w:lineRule="auto"/>
        <w:ind w:right="94"/>
        <w:jc w:val="both"/>
        <w:rPr>
          <w:b/>
          <w:sz w:val="24"/>
        </w:rPr>
      </w:pPr>
      <w:r w:rsidRPr="005A5C81">
        <w:rPr>
          <w:b/>
          <w:sz w:val="24"/>
        </w:rPr>
        <w:t>Formation</w:t>
      </w:r>
    </w:p>
    <w:p w14:paraId="3E82D6BD" w14:textId="77777777" w:rsidR="003A26D5" w:rsidRDefault="00FF596D" w:rsidP="008B65AD">
      <w:pPr>
        <w:spacing w:after="120" w:line="240" w:lineRule="auto"/>
        <w:ind w:right="96"/>
        <w:jc w:val="both"/>
        <w:rPr>
          <w:color w:val="000000"/>
        </w:rPr>
      </w:pPr>
      <w:r>
        <w:rPr>
          <w:color w:val="000000"/>
        </w:rPr>
        <w:t xml:space="preserve">Conformément à </w:t>
      </w:r>
      <w:r w:rsidR="00C3092E" w:rsidRPr="00C3092E">
        <w:rPr>
          <w:color w:val="000000"/>
        </w:rPr>
        <w:t>l'arrêté du 18 décembre 2019 relatif aux modalités de formation de la personne compétente en radioprotection et de certification des organismes de formation</w:t>
      </w:r>
      <w:r>
        <w:rPr>
          <w:color w:val="000000"/>
        </w:rPr>
        <w:t>, vous avez suivi avec succès (contrôle des connaissances) une formation initiale obligatoire</w:t>
      </w:r>
      <w:r w:rsidR="00940F11">
        <w:rPr>
          <w:color w:val="000000"/>
        </w:rPr>
        <w:t xml:space="preserve"> de niveau 2</w:t>
      </w:r>
      <w:r>
        <w:rPr>
          <w:color w:val="000000"/>
        </w:rPr>
        <w:t xml:space="preserve">, </w:t>
      </w:r>
      <w:r w:rsidR="003A26D5">
        <w:rPr>
          <w:color w:val="000000"/>
        </w:rPr>
        <w:t>dans</w:t>
      </w:r>
      <w:r>
        <w:rPr>
          <w:color w:val="000000"/>
        </w:rPr>
        <w:t xml:space="preserve"> un</w:t>
      </w:r>
      <w:r w:rsidR="003A26D5">
        <w:rPr>
          <w:color w:val="000000"/>
        </w:rPr>
        <w:t xml:space="preserve"> secteur</w:t>
      </w:r>
      <w:r>
        <w:rPr>
          <w:color w:val="000000"/>
        </w:rPr>
        <w:t xml:space="preserve"> correspondant à votre domaine de recherche (</w:t>
      </w:r>
      <w:r w:rsidR="00940F11">
        <w:rPr>
          <w:color w:val="000000"/>
        </w:rPr>
        <w:t xml:space="preserve">médical ou </w:t>
      </w:r>
      <w:r>
        <w:rPr>
          <w:color w:val="000000"/>
        </w:rPr>
        <w:t>industrie</w:t>
      </w:r>
      <w:r w:rsidR="003A26D5">
        <w:rPr>
          <w:color w:val="000000"/>
        </w:rPr>
        <w:t>)</w:t>
      </w:r>
      <w:r>
        <w:rPr>
          <w:color w:val="000000"/>
        </w:rPr>
        <w:t xml:space="preserve">, </w:t>
      </w:r>
      <w:r w:rsidR="003A26D5">
        <w:rPr>
          <w:color w:val="000000"/>
        </w:rPr>
        <w:t>avec les options sources</w:t>
      </w:r>
      <w:r>
        <w:rPr>
          <w:color w:val="000000"/>
        </w:rPr>
        <w:t xml:space="preserve"> non</w:t>
      </w:r>
      <w:r w:rsidR="003A26D5">
        <w:rPr>
          <w:color w:val="000000"/>
        </w:rPr>
        <w:t>-</w:t>
      </w:r>
      <w:r>
        <w:rPr>
          <w:color w:val="000000"/>
        </w:rPr>
        <w:t xml:space="preserve">scellées, </w:t>
      </w:r>
      <w:r w:rsidR="003A26D5">
        <w:rPr>
          <w:color w:val="000000"/>
        </w:rPr>
        <w:t>sources scellées</w:t>
      </w:r>
      <w:r>
        <w:rPr>
          <w:color w:val="000000"/>
        </w:rPr>
        <w:t xml:space="preserve"> ou les </w:t>
      </w:r>
      <w:r w:rsidR="003A26D5">
        <w:rPr>
          <w:color w:val="000000"/>
        </w:rPr>
        <w:t>deux</w:t>
      </w:r>
      <w:r>
        <w:rPr>
          <w:color w:val="000000"/>
        </w:rPr>
        <w:t xml:space="preserve">. </w:t>
      </w:r>
    </w:p>
    <w:p w14:paraId="3C74D332" w14:textId="77777777" w:rsidR="00F90548" w:rsidRDefault="00F90548" w:rsidP="008B65AD">
      <w:pPr>
        <w:spacing w:after="120" w:line="240" w:lineRule="auto"/>
        <w:ind w:right="96"/>
        <w:jc w:val="both"/>
        <w:rPr>
          <w:color w:val="000000"/>
        </w:rPr>
      </w:pPr>
      <w:r>
        <w:rPr>
          <w:color w:val="000000"/>
        </w:rPr>
        <w:t>Vous devez renouveler cette formation et son contrôle de connaissances dans l’année qui précède la date d’expiration de votre certificat de formation de personne compétente en radioprotection.</w:t>
      </w:r>
    </w:p>
    <w:p w14:paraId="68D70A64" w14:textId="77777777" w:rsidR="00F90548" w:rsidRDefault="00F90548" w:rsidP="00F90548">
      <w:pPr>
        <w:spacing w:after="120" w:line="240" w:lineRule="auto"/>
        <w:ind w:right="96"/>
        <w:jc w:val="both"/>
        <w:rPr>
          <w:color w:val="000000"/>
        </w:rPr>
      </w:pPr>
      <w:r w:rsidRPr="00F90548">
        <w:rPr>
          <w:color w:val="000000"/>
        </w:rPr>
        <w:t xml:space="preserve">La durée </w:t>
      </w:r>
      <w:r>
        <w:rPr>
          <w:color w:val="000000"/>
        </w:rPr>
        <w:t>d</w:t>
      </w:r>
      <w:r w:rsidRPr="00F90548">
        <w:rPr>
          <w:color w:val="000000"/>
        </w:rPr>
        <w:t xml:space="preserve">e validité du certificat de formation est de </w:t>
      </w:r>
      <w:r w:rsidR="00EE57D6">
        <w:rPr>
          <w:color w:val="000000"/>
        </w:rPr>
        <w:t>5</w:t>
      </w:r>
      <w:r w:rsidRPr="00F90548">
        <w:rPr>
          <w:color w:val="000000"/>
        </w:rPr>
        <w:t xml:space="preserve"> ans à compter de la date de contrôle de</w:t>
      </w:r>
      <w:r>
        <w:rPr>
          <w:color w:val="000000"/>
        </w:rPr>
        <w:t xml:space="preserve"> </w:t>
      </w:r>
      <w:r w:rsidRPr="00F90548">
        <w:rPr>
          <w:color w:val="000000"/>
        </w:rPr>
        <w:t>connaissances pour la formation initiale ou à compter de la date d’expiration du précédent certificat pour une</w:t>
      </w:r>
      <w:r>
        <w:rPr>
          <w:color w:val="000000"/>
        </w:rPr>
        <w:t xml:space="preserve"> </w:t>
      </w:r>
      <w:r w:rsidRPr="00F90548">
        <w:rPr>
          <w:color w:val="000000"/>
        </w:rPr>
        <w:t>formation de renouvellement.</w:t>
      </w:r>
    </w:p>
    <w:p w14:paraId="1CB68761" w14:textId="77777777" w:rsidR="00FF596D" w:rsidRDefault="00FF596D" w:rsidP="008B65AD">
      <w:pPr>
        <w:spacing w:after="120" w:line="240" w:lineRule="auto"/>
        <w:ind w:right="96"/>
        <w:jc w:val="both"/>
        <w:rPr>
          <w:color w:val="000000"/>
        </w:rPr>
      </w:pPr>
      <w:r>
        <w:rPr>
          <w:color w:val="000000"/>
        </w:rPr>
        <w:t>Vous a</w:t>
      </w:r>
      <w:r w:rsidR="006E73F8">
        <w:rPr>
          <w:color w:val="000000"/>
        </w:rPr>
        <w:t>v</w:t>
      </w:r>
      <w:r>
        <w:rPr>
          <w:color w:val="000000"/>
        </w:rPr>
        <w:t>ez accès à une formation continue dans le domaine de la radioprotection</w:t>
      </w:r>
      <w:r w:rsidR="00982ACC">
        <w:rPr>
          <w:color w:val="000000"/>
        </w:rPr>
        <w:t xml:space="preserve"> tout au long de votre mission : </w:t>
      </w:r>
      <w:r>
        <w:rPr>
          <w:color w:val="000000"/>
        </w:rPr>
        <w:t xml:space="preserve">congrès, journées </w:t>
      </w:r>
      <w:r w:rsidR="00982ACC">
        <w:rPr>
          <w:color w:val="000000"/>
        </w:rPr>
        <w:t xml:space="preserve">des </w:t>
      </w:r>
      <w:r>
        <w:rPr>
          <w:color w:val="000000"/>
        </w:rPr>
        <w:t>réseaux PCR</w:t>
      </w:r>
      <w:r w:rsidR="00940F11">
        <w:rPr>
          <w:color w:val="000000"/>
        </w:rPr>
        <w:t>, etc.</w:t>
      </w:r>
    </w:p>
    <w:p w14:paraId="2174610B" w14:textId="77777777" w:rsidR="009544FE" w:rsidRDefault="009544FE" w:rsidP="008B65AD">
      <w:pPr>
        <w:spacing w:after="120" w:line="240" w:lineRule="auto"/>
        <w:ind w:right="96"/>
        <w:jc w:val="both"/>
        <w:rPr>
          <w:b/>
        </w:rPr>
      </w:pPr>
    </w:p>
    <w:p w14:paraId="08BB9D72" w14:textId="77777777" w:rsidR="00FF596D" w:rsidRPr="005A5C81" w:rsidRDefault="00FF596D" w:rsidP="005A5C81">
      <w:pPr>
        <w:spacing w:line="240" w:lineRule="auto"/>
        <w:ind w:right="94"/>
        <w:jc w:val="both"/>
        <w:rPr>
          <w:b/>
          <w:sz w:val="24"/>
        </w:rPr>
      </w:pPr>
      <w:r w:rsidRPr="005A5C81">
        <w:rPr>
          <w:b/>
          <w:sz w:val="24"/>
        </w:rPr>
        <w:t>Périmètre d'action</w:t>
      </w:r>
    </w:p>
    <w:p w14:paraId="2093C59B" w14:textId="77777777" w:rsidR="00FF596D" w:rsidRDefault="00FF596D" w:rsidP="008B65AD">
      <w:pPr>
        <w:spacing w:after="120" w:line="240" w:lineRule="auto"/>
        <w:ind w:right="96"/>
        <w:jc w:val="both"/>
        <w:rPr>
          <w:color w:val="0000FF"/>
        </w:rPr>
      </w:pPr>
      <w:r>
        <w:rPr>
          <w:color w:val="000000"/>
        </w:rPr>
        <w:t xml:space="preserve">Vous exercez votre mission </w:t>
      </w:r>
      <w:r w:rsidRPr="00C23FA5">
        <w:rPr>
          <w:color w:val="0000FF"/>
        </w:rPr>
        <w:t>(</w:t>
      </w:r>
      <w:r>
        <w:rPr>
          <w:color w:val="0000FF"/>
        </w:rPr>
        <w:t xml:space="preserve">préciser le périmètre de la fonction : </w:t>
      </w:r>
      <w:r w:rsidR="00147864">
        <w:rPr>
          <w:color w:val="0000FF"/>
        </w:rPr>
        <w:t xml:space="preserve">structure / unité / </w:t>
      </w:r>
      <w:r>
        <w:rPr>
          <w:color w:val="0000FF"/>
        </w:rPr>
        <w:t>équipe / bâtiment</w:t>
      </w:r>
      <w:r w:rsidR="00AF6DC2">
        <w:rPr>
          <w:color w:val="0000FF"/>
        </w:rPr>
        <w:t xml:space="preserve"> </w:t>
      </w:r>
      <w:r>
        <w:rPr>
          <w:color w:val="0000FF"/>
        </w:rPr>
        <w:t>/</w:t>
      </w:r>
      <w:r w:rsidR="00AF6DC2">
        <w:rPr>
          <w:color w:val="0000FF"/>
        </w:rPr>
        <w:t xml:space="preserve"> </w:t>
      </w:r>
      <w:r>
        <w:rPr>
          <w:color w:val="0000FF"/>
        </w:rPr>
        <w:t xml:space="preserve">étage / </w:t>
      </w:r>
      <w:r w:rsidRPr="00147864">
        <w:rPr>
          <w:b/>
          <w:color w:val="0000FF"/>
        </w:rPr>
        <w:t>voir du domaine pris en charge</w:t>
      </w:r>
      <w:r w:rsidR="002B37EF">
        <w:rPr>
          <w:b/>
          <w:color w:val="0000FF"/>
        </w:rPr>
        <w:t>, notamment si plusieurs conseillers en radioprotection sont désignés</w:t>
      </w:r>
      <w:r>
        <w:rPr>
          <w:color w:val="0000FF"/>
        </w:rPr>
        <w:t>).</w:t>
      </w:r>
    </w:p>
    <w:p w14:paraId="60107EB5" w14:textId="77777777" w:rsidR="00E66D1F" w:rsidRDefault="00E66D1F" w:rsidP="008B65AD">
      <w:pPr>
        <w:spacing w:after="120" w:line="240" w:lineRule="auto"/>
        <w:ind w:right="96"/>
        <w:jc w:val="both"/>
        <w:rPr>
          <w:b/>
        </w:rPr>
      </w:pPr>
    </w:p>
    <w:p w14:paraId="73D9D6D1" w14:textId="77777777" w:rsidR="00FF596D" w:rsidRPr="005A5C81" w:rsidRDefault="00FF596D" w:rsidP="005A5C81">
      <w:pPr>
        <w:spacing w:line="240" w:lineRule="auto"/>
        <w:ind w:right="94"/>
        <w:jc w:val="both"/>
        <w:rPr>
          <w:b/>
          <w:sz w:val="24"/>
        </w:rPr>
      </w:pPr>
      <w:r w:rsidRPr="005A5C81">
        <w:rPr>
          <w:b/>
          <w:sz w:val="24"/>
        </w:rPr>
        <w:t>P</w:t>
      </w:r>
      <w:r w:rsidR="00EE57D6" w:rsidRPr="005A5C81">
        <w:rPr>
          <w:b/>
          <w:sz w:val="24"/>
        </w:rPr>
        <w:t>luridisciplinarité</w:t>
      </w:r>
    </w:p>
    <w:p w14:paraId="071313CE" w14:textId="77777777" w:rsidR="00C34F13" w:rsidRDefault="00FF596D" w:rsidP="008B65AD">
      <w:pPr>
        <w:spacing w:after="120" w:line="240" w:lineRule="auto"/>
        <w:ind w:right="96"/>
        <w:jc w:val="both"/>
        <w:rPr>
          <w:color w:val="000000"/>
        </w:rPr>
      </w:pPr>
      <w:r>
        <w:rPr>
          <w:color w:val="000000"/>
        </w:rPr>
        <w:t xml:space="preserve">Votre action nécessite une collaboration étroite avec </w:t>
      </w:r>
      <w:r w:rsidR="00186520">
        <w:rPr>
          <w:color w:val="000000"/>
        </w:rPr>
        <w:t>le conseiller</w:t>
      </w:r>
      <w:r w:rsidR="00C34F13">
        <w:rPr>
          <w:color w:val="000000"/>
        </w:rPr>
        <w:t xml:space="preserve"> de prévention, le</w:t>
      </w:r>
      <w:r w:rsidR="00186520">
        <w:rPr>
          <w:color w:val="000000"/>
        </w:rPr>
        <w:t xml:space="preserve"> médecin</w:t>
      </w:r>
      <w:r>
        <w:rPr>
          <w:color w:val="000000"/>
        </w:rPr>
        <w:t xml:space="preserve"> </w:t>
      </w:r>
      <w:r w:rsidR="00EE57D6">
        <w:rPr>
          <w:color w:val="000000"/>
        </w:rPr>
        <w:t xml:space="preserve">du travail </w:t>
      </w:r>
      <w:r>
        <w:rPr>
          <w:color w:val="000000"/>
        </w:rPr>
        <w:t xml:space="preserve">et l'assistant de prévention dans le cadre de votre structure de recherche. </w:t>
      </w:r>
    </w:p>
    <w:p w14:paraId="01EB6D54" w14:textId="77777777" w:rsidR="00FF596D" w:rsidRDefault="00823F7D" w:rsidP="008B65AD">
      <w:pPr>
        <w:spacing w:after="120" w:line="240" w:lineRule="auto"/>
        <w:ind w:right="96"/>
        <w:jc w:val="both"/>
        <w:rPr>
          <w:color w:val="000000"/>
        </w:rPr>
      </w:pPr>
      <w:r>
        <w:rPr>
          <w:color w:val="000000"/>
        </w:rPr>
        <w:t xml:space="preserve">Chaque fois que nécessaire, vous devez solliciter </w:t>
      </w:r>
      <w:r w:rsidR="00FF596D">
        <w:rPr>
          <w:color w:val="000000"/>
        </w:rPr>
        <w:t xml:space="preserve">d’autres acteurs comme </w:t>
      </w:r>
      <w:r>
        <w:rPr>
          <w:color w:val="000000"/>
        </w:rPr>
        <w:t xml:space="preserve">par exemple </w:t>
      </w:r>
      <w:r w:rsidR="00FF596D">
        <w:rPr>
          <w:color w:val="000000"/>
        </w:rPr>
        <w:t xml:space="preserve">les services des ressources humaines, </w:t>
      </w:r>
      <w:r>
        <w:rPr>
          <w:color w:val="000000"/>
        </w:rPr>
        <w:t xml:space="preserve">ou </w:t>
      </w:r>
      <w:r w:rsidR="00FF596D">
        <w:rPr>
          <w:color w:val="000000"/>
        </w:rPr>
        <w:t xml:space="preserve">les services </w:t>
      </w:r>
      <w:r>
        <w:rPr>
          <w:color w:val="000000"/>
        </w:rPr>
        <w:t xml:space="preserve">du patrimoine </w:t>
      </w:r>
      <w:r w:rsidR="00FF596D">
        <w:rPr>
          <w:color w:val="000000"/>
        </w:rPr>
        <w:t>immobilier.</w:t>
      </w:r>
    </w:p>
    <w:p w14:paraId="3FCDD86D" w14:textId="77777777" w:rsidR="00A239CC" w:rsidRDefault="00AF6DC2" w:rsidP="008B65AD">
      <w:pPr>
        <w:spacing w:after="120" w:line="240" w:lineRule="auto"/>
        <w:ind w:right="96"/>
        <w:jc w:val="both"/>
        <w:rPr>
          <w:color w:val="000000"/>
        </w:rPr>
      </w:pPr>
      <w:r w:rsidRPr="00AF6DC2">
        <w:rPr>
          <w:color w:val="000000"/>
        </w:rPr>
        <w:t xml:space="preserve">Vous </w:t>
      </w:r>
      <w:r w:rsidR="00823F7D">
        <w:rPr>
          <w:color w:val="000000"/>
        </w:rPr>
        <w:t xml:space="preserve">devez </w:t>
      </w:r>
      <w:r w:rsidRPr="00AF6DC2">
        <w:rPr>
          <w:color w:val="000000"/>
        </w:rPr>
        <w:t>également maintenir</w:t>
      </w:r>
      <w:r w:rsidR="00A239CC" w:rsidRPr="00AF6DC2">
        <w:rPr>
          <w:color w:val="000000"/>
        </w:rPr>
        <w:t xml:space="preserve"> des relations effectives avec </w:t>
      </w:r>
      <w:r w:rsidRPr="00AF6DC2">
        <w:rPr>
          <w:color w:val="000000"/>
        </w:rPr>
        <w:t>les différents acteurs de la radioprotection</w:t>
      </w:r>
      <w:r w:rsidR="00A239CC" w:rsidRPr="00AF6DC2">
        <w:rPr>
          <w:color w:val="000000"/>
        </w:rPr>
        <w:t xml:space="preserve"> comme l’Autorité de Sûreté Nucléaire, l’Institut de Radioprotection et de Sûreté Nucléaire, l’Agence </w:t>
      </w:r>
      <w:r w:rsidR="00823F7D">
        <w:rPr>
          <w:color w:val="000000"/>
        </w:rPr>
        <w:t>n</w:t>
      </w:r>
      <w:r w:rsidR="00A239CC" w:rsidRPr="00AF6DC2">
        <w:rPr>
          <w:color w:val="000000"/>
        </w:rPr>
        <w:t xml:space="preserve">ationale pour la gestion des déchets radioactifs, </w:t>
      </w:r>
      <w:r w:rsidR="00A239CC" w:rsidRPr="00AF6DC2">
        <w:t xml:space="preserve">les organismes </w:t>
      </w:r>
      <w:r w:rsidR="00186520">
        <w:t xml:space="preserve">de </w:t>
      </w:r>
      <w:r w:rsidR="00982ACC">
        <w:t>vérification</w:t>
      </w:r>
      <w:r w:rsidR="00186520">
        <w:t xml:space="preserve"> et autres prestataires,</w:t>
      </w:r>
      <w:r w:rsidR="00A239CC" w:rsidRPr="00AF6DC2">
        <w:rPr>
          <w:color w:val="000000"/>
        </w:rPr>
        <w:t xml:space="preserve"> etc</w:t>
      </w:r>
      <w:r w:rsidRPr="00AF6DC2">
        <w:rPr>
          <w:color w:val="000000"/>
        </w:rPr>
        <w:t>.</w:t>
      </w:r>
    </w:p>
    <w:p w14:paraId="56F4AE2E" w14:textId="77777777" w:rsidR="00DF0638" w:rsidRDefault="00DF0638" w:rsidP="009B0C90">
      <w:pPr>
        <w:spacing w:after="120" w:line="240" w:lineRule="auto"/>
        <w:ind w:right="96"/>
        <w:jc w:val="both"/>
        <w:rPr>
          <w:b/>
        </w:rPr>
      </w:pPr>
    </w:p>
    <w:p w14:paraId="03CB10BA" w14:textId="77777777" w:rsidR="009B0C90" w:rsidRDefault="009B0C90">
      <w:pPr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204D6645" w14:textId="77777777" w:rsidR="00FF596D" w:rsidRPr="005A5C81" w:rsidRDefault="00FF596D" w:rsidP="005A5C81">
      <w:pPr>
        <w:spacing w:line="240" w:lineRule="auto"/>
        <w:ind w:right="94"/>
        <w:jc w:val="both"/>
        <w:rPr>
          <w:b/>
          <w:sz w:val="24"/>
        </w:rPr>
      </w:pPr>
      <w:r w:rsidRPr="005A5C81">
        <w:rPr>
          <w:b/>
          <w:sz w:val="24"/>
        </w:rPr>
        <w:lastRenderedPageBreak/>
        <w:t>Moyens</w:t>
      </w:r>
    </w:p>
    <w:p w14:paraId="54592F78" w14:textId="77777777" w:rsidR="00FF596D" w:rsidRDefault="00FF596D" w:rsidP="008B65AD">
      <w:pPr>
        <w:spacing w:after="120" w:line="240" w:lineRule="auto"/>
        <w:ind w:right="96"/>
        <w:jc w:val="both"/>
        <w:rPr>
          <w:b/>
        </w:rPr>
      </w:pPr>
      <w:r>
        <w:rPr>
          <w:color w:val="000000"/>
          <w:spacing w:val="-5"/>
        </w:rPr>
        <w:t xml:space="preserve">Pour effectuer votre mission vous disposez de </w:t>
      </w:r>
      <w:r>
        <w:rPr>
          <w:color w:val="0000FF"/>
        </w:rPr>
        <w:t xml:space="preserve">(préciser la quotité de travail affectée à cette fonction - </w:t>
      </w:r>
      <w:r>
        <w:rPr>
          <w:i/>
          <w:iCs/>
          <w:color w:val="0000FF"/>
        </w:rPr>
        <w:t>ce calcul doit correspondre à la disponibilité réelle de l'agent, à la surface du périmètre d'action, à la configuration des locaux, au nombre d'agents exposés, et ne peut être inférieur à 20%)</w:t>
      </w:r>
      <w:r>
        <w:rPr>
          <w:i/>
          <w:iCs/>
          <w:color w:val="000000"/>
        </w:rPr>
        <w:t>.</w:t>
      </w:r>
    </w:p>
    <w:p w14:paraId="7C7EF697" w14:textId="77777777" w:rsidR="00FF596D" w:rsidRDefault="00FF596D" w:rsidP="008B65AD">
      <w:pPr>
        <w:spacing w:after="120" w:line="240" w:lineRule="auto"/>
        <w:ind w:right="108"/>
        <w:jc w:val="both"/>
        <w:rPr>
          <w:color w:val="000000"/>
        </w:rPr>
      </w:pPr>
      <w:r>
        <w:rPr>
          <w:color w:val="000000"/>
        </w:rPr>
        <w:t>Les moyens nécessaires à l'exercice de cette</w:t>
      </w:r>
      <w:r w:rsidR="00E66D1F">
        <w:rPr>
          <w:color w:val="000000"/>
        </w:rPr>
        <w:t xml:space="preserve"> mission vous sont attribués</w:t>
      </w:r>
      <w:r w:rsidR="00CC3F72">
        <w:rPr>
          <w:color w:val="000000"/>
        </w:rPr>
        <w:t xml:space="preserve"> </w:t>
      </w:r>
      <w:r w:rsidR="00E66D1F">
        <w:rPr>
          <w:color w:val="000000"/>
        </w:rPr>
        <w:t xml:space="preserve">: </w:t>
      </w:r>
      <w:r>
        <w:rPr>
          <w:color w:val="000000"/>
        </w:rPr>
        <w:t xml:space="preserve">documentation, abonnements, équipements bureautiques, </w:t>
      </w:r>
      <w:r w:rsidR="00E66D1F">
        <w:rPr>
          <w:color w:val="000000"/>
        </w:rPr>
        <w:t>instruments de mesure</w:t>
      </w:r>
      <w:r w:rsidR="00934FD8">
        <w:rPr>
          <w:color w:val="000000"/>
        </w:rPr>
        <w:t xml:space="preserve"> appropriés</w:t>
      </w:r>
      <w:r>
        <w:rPr>
          <w:color w:val="000000"/>
        </w:rPr>
        <w:t xml:space="preserve">, équipements </w:t>
      </w:r>
      <w:r w:rsidR="00A516CC">
        <w:rPr>
          <w:color w:val="000000"/>
        </w:rPr>
        <w:t xml:space="preserve">de protection </w:t>
      </w:r>
      <w:r>
        <w:rPr>
          <w:color w:val="000000"/>
        </w:rPr>
        <w:t>collectifs et individuels</w:t>
      </w:r>
      <w:r w:rsidR="00A516CC">
        <w:rPr>
          <w:color w:val="000000"/>
        </w:rPr>
        <w:t>,</w:t>
      </w:r>
      <w:r>
        <w:rPr>
          <w:color w:val="000000"/>
        </w:rPr>
        <w:t xml:space="preserve"> écrans, enceintes blindées</w:t>
      </w:r>
      <w:r w:rsidR="00A516CC">
        <w:rPr>
          <w:color w:val="000000"/>
        </w:rPr>
        <w:t>, etc.</w:t>
      </w:r>
    </w:p>
    <w:p w14:paraId="2DC7038E" w14:textId="77777777" w:rsidR="00AF368A" w:rsidRDefault="00823F7D" w:rsidP="008B65AD">
      <w:pPr>
        <w:spacing w:after="120" w:line="240" w:lineRule="auto"/>
        <w:ind w:right="108"/>
        <w:jc w:val="both"/>
        <w:rPr>
          <w:color w:val="000000"/>
        </w:rPr>
      </w:pPr>
      <w:r w:rsidRPr="00823F7D">
        <w:rPr>
          <w:color w:val="000000"/>
        </w:rPr>
        <w:t>Vous êtes tenu au secret professionnel au titre des données couvertes par le secret qui vous sont communiquées par le médecin d</w:t>
      </w:r>
      <w:r>
        <w:rPr>
          <w:color w:val="000000"/>
        </w:rPr>
        <w:t>u travail</w:t>
      </w:r>
      <w:r w:rsidRPr="00823F7D">
        <w:rPr>
          <w:color w:val="000000"/>
        </w:rPr>
        <w:t>.</w:t>
      </w:r>
      <w:r>
        <w:rPr>
          <w:color w:val="000000"/>
        </w:rPr>
        <w:t xml:space="preserve"> </w:t>
      </w:r>
      <w:r w:rsidR="006B3924">
        <w:rPr>
          <w:color w:val="000000"/>
        </w:rPr>
        <w:t>En particulier, vous disposez des moyens informatiques vous permettant de garantir la confidentialité des données relatives à la surveillance de l’exposition des personnels</w:t>
      </w:r>
      <w:r w:rsidR="00934FD8">
        <w:rPr>
          <w:color w:val="000000"/>
        </w:rPr>
        <w:t xml:space="preserve"> : </w:t>
      </w:r>
    </w:p>
    <w:p w14:paraId="46E02C70" w14:textId="77777777" w:rsidR="00AF368A" w:rsidRDefault="00AF368A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>
        <w:rPr>
          <w:color w:val="000000"/>
        </w:rPr>
        <w:t>Proscrire l</w:t>
      </w:r>
      <w:r w:rsidR="00610C9E">
        <w:rPr>
          <w:color w:val="000000"/>
        </w:rPr>
        <w:t xml:space="preserve">a manipulation </w:t>
      </w:r>
      <w:r>
        <w:rPr>
          <w:color w:val="000000"/>
        </w:rPr>
        <w:t>des données nominatives</w:t>
      </w:r>
      <w:r w:rsidR="00610C9E">
        <w:rPr>
          <w:color w:val="000000"/>
        </w:rPr>
        <w:t xml:space="preserve"> sous format papier</w:t>
      </w:r>
      <w:r>
        <w:rPr>
          <w:color w:val="000000"/>
        </w:rPr>
        <w:t> ;</w:t>
      </w:r>
    </w:p>
    <w:p w14:paraId="211593F7" w14:textId="77777777" w:rsidR="00E66D1F" w:rsidRDefault="00AF368A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Privilégier la </w:t>
      </w:r>
      <w:r w:rsidR="006B3924" w:rsidRPr="00AF368A">
        <w:rPr>
          <w:color w:val="000000"/>
        </w:rPr>
        <w:t xml:space="preserve">consultation </w:t>
      </w:r>
      <w:r>
        <w:rPr>
          <w:color w:val="000000"/>
        </w:rPr>
        <w:t xml:space="preserve">des données </w:t>
      </w:r>
      <w:r w:rsidR="006B3924" w:rsidRPr="00AF368A">
        <w:rPr>
          <w:color w:val="000000"/>
        </w:rPr>
        <w:t>en ligne</w:t>
      </w:r>
      <w:r>
        <w:rPr>
          <w:color w:val="000000"/>
        </w:rPr>
        <w:t xml:space="preserve">, </w:t>
      </w:r>
      <w:r w:rsidRPr="00AF368A">
        <w:rPr>
          <w:color w:val="000000"/>
        </w:rPr>
        <w:t>sur l’application de dosimétrie</w:t>
      </w:r>
      <w:r w:rsidR="00EF04C5">
        <w:rPr>
          <w:color w:val="000000"/>
        </w:rPr>
        <w:t xml:space="preserve">, à partir </w:t>
      </w:r>
      <w:r w:rsidR="001B6ADA">
        <w:rPr>
          <w:color w:val="000000"/>
        </w:rPr>
        <w:t>d’une connexion sécurisée</w:t>
      </w:r>
      <w:r>
        <w:rPr>
          <w:color w:val="000000"/>
        </w:rPr>
        <w:t> ;</w:t>
      </w:r>
    </w:p>
    <w:p w14:paraId="53DA24F3" w14:textId="77777777" w:rsidR="00AF368A" w:rsidRPr="00AF368A" w:rsidRDefault="00AF368A" w:rsidP="005A5C81">
      <w:pPr>
        <w:pStyle w:val="Paragraphedeliste"/>
        <w:numPr>
          <w:ilvl w:val="0"/>
          <w:numId w:val="15"/>
        </w:numPr>
        <w:spacing w:after="120" w:line="240" w:lineRule="auto"/>
        <w:ind w:left="567" w:right="6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Anonymiser les données extraites </w:t>
      </w:r>
      <w:r w:rsidR="00EF04C5">
        <w:rPr>
          <w:color w:val="000000"/>
        </w:rPr>
        <w:t>pour leur exploitation dans le cadre de l’évaluation des risques et de l’analyse des pratiques.</w:t>
      </w:r>
      <w:r>
        <w:rPr>
          <w:color w:val="000000"/>
        </w:rPr>
        <w:t xml:space="preserve"> </w:t>
      </w:r>
    </w:p>
    <w:p w14:paraId="72C85D49" w14:textId="77777777" w:rsidR="001B6ADA" w:rsidRPr="00934FD8" w:rsidRDefault="001B6ADA" w:rsidP="00DF0638">
      <w:pPr>
        <w:spacing w:after="120" w:line="240" w:lineRule="auto"/>
        <w:ind w:right="96"/>
        <w:jc w:val="both"/>
        <w:rPr>
          <w:b/>
        </w:rPr>
      </w:pPr>
    </w:p>
    <w:p w14:paraId="0BAF9FA6" w14:textId="77777777" w:rsidR="00FF596D" w:rsidRDefault="00FF596D" w:rsidP="00DF0638">
      <w:pPr>
        <w:spacing w:after="120" w:line="240" w:lineRule="auto"/>
        <w:ind w:right="96"/>
        <w:jc w:val="both"/>
        <w:rPr>
          <w:color w:val="000000"/>
        </w:rPr>
      </w:pPr>
      <w:r>
        <w:rPr>
          <w:color w:val="000000"/>
        </w:rPr>
        <w:t xml:space="preserve">Nous vous remercions de votre engagement essentiel dans la mise en œuvre d’une radioprotection efficace des </w:t>
      </w:r>
      <w:r w:rsidR="006E73F8">
        <w:rPr>
          <w:color w:val="000000"/>
        </w:rPr>
        <w:t>agents</w:t>
      </w:r>
      <w:r w:rsidR="00E66D1F">
        <w:rPr>
          <w:color w:val="000000"/>
        </w:rPr>
        <w:t>, des populations et de l’environnement</w:t>
      </w:r>
      <w:r>
        <w:rPr>
          <w:color w:val="000000"/>
        </w:rPr>
        <w:t>.</w:t>
      </w:r>
    </w:p>
    <w:p w14:paraId="6B8C6CF5" w14:textId="77777777" w:rsidR="00E66D1F" w:rsidRPr="00934FD8" w:rsidRDefault="00E66D1F" w:rsidP="00934FD8">
      <w:pPr>
        <w:spacing w:after="120" w:line="240" w:lineRule="auto"/>
        <w:ind w:right="96"/>
        <w:jc w:val="both"/>
        <w:rPr>
          <w:b/>
        </w:rPr>
      </w:pPr>
    </w:p>
    <w:p w14:paraId="053CE20D" w14:textId="77777777" w:rsidR="00FF596D" w:rsidRDefault="00FF596D" w:rsidP="008B65AD">
      <w:pPr>
        <w:tabs>
          <w:tab w:val="left" w:leader="dot" w:pos="1440"/>
          <w:tab w:val="left" w:pos="4606"/>
        </w:tabs>
        <w:spacing w:after="120" w:line="240" w:lineRule="auto"/>
        <w:rPr>
          <w:color w:val="000000"/>
          <w:spacing w:val="-6"/>
        </w:rPr>
      </w:pPr>
      <w:r>
        <w:rPr>
          <w:color w:val="000000"/>
          <w:spacing w:val="-7"/>
        </w:rPr>
        <w:t xml:space="preserve">À </w:t>
      </w:r>
      <w:r w:rsidRPr="00AF368A">
        <w:rPr>
          <w:color w:val="0000FF"/>
          <w:spacing w:val="-7"/>
        </w:rPr>
        <w:t>(lieu)</w:t>
      </w:r>
      <w:r w:rsidR="00114E17">
        <w:rPr>
          <w:color w:val="000000"/>
          <w:spacing w:val="-7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1"/>
        </w:rPr>
        <w:t xml:space="preserve">le </w:t>
      </w:r>
      <w:r w:rsidRPr="00AF368A">
        <w:rPr>
          <w:color w:val="0000FF"/>
          <w:spacing w:val="-6"/>
        </w:rPr>
        <w:t>(date</w:t>
      </w:r>
      <w:r w:rsidR="00AF368A">
        <w:rPr>
          <w:color w:val="0000FF"/>
          <w:spacing w:val="-6"/>
        </w:rPr>
        <w:t>)</w:t>
      </w:r>
    </w:p>
    <w:p w14:paraId="0BB8C7B2" w14:textId="77777777" w:rsidR="00E66D1F" w:rsidRPr="00934FD8" w:rsidRDefault="00E66D1F" w:rsidP="00934FD8">
      <w:pPr>
        <w:spacing w:after="120" w:line="240" w:lineRule="auto"/>
        <w:ind w:right="96"/>
        <w:jc w:val="both"/>
        <w:rPr>
          <w:b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709"/>
        <w:gridCol w:w="1128"/>
        <w:gridCol w:w="3120"/>
      </w:tblGrid>
      <w:tr w:rsidR="00E66D1F" w:rsidRPr="00E66D1F" w14:paraId="5BDF4EEA" w14:textId="77777777" w:rsidTr="00992782">
        <w:trPr>
          <w:trHeight w:val="70"/>
          <w:jc w:val="center"/>
        </w:trPr>
        <w:tc>
          <w:tcPr>
            <w:tcW w:w="4253" w:type="dxa"/>
            <w:gridSpan w:val="2"/>
          </w:tcPr>
          <w:p w14:paraId="4AD1A944" w14:textId="77777777" w:rsidR="00E66D1F" w:rsidRPr="00E66D1F" w:rsidRDefault="00E66D1F" w:rsidP="00BA2F09">
            <w:pPr>
              <w:pStyle w:val="Titr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D1F">
              <w:rPr>
                <w:rFonts w:asciiTheme="minorHAnsi" w:hAnsiTheme="minorHAnsi" w:cstheme="minorHAnsi"/>
                <w:sz w:val="22"/>
                <w:szCs w:val="22"/>
              </w:rPr>
              <w:t xml:space="preserve">Pour </w:t>
            </w:r>
            <w:r w:rsidR="00D41746" w:rsidRPr="00D41746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(l’autorité de désignation de l’agent - si l’agent est Inserm : le Président-directeur général, Le Délégué Régional)</w:t>
            </w:r>
          </w:p>
          <w:p w14:paraId="685778FB" w14:textId="77777777" w:rsidR="00E66D1F" w:rsidRPr="00E66D1F" w:rsidRDefault="00E66D1F" w:rsidP="00BA2F09">
            <w:pPr>
              <w:pStyle w:val="Titre1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7EC928DF" w14:textId="77777777" w:rsidR="00E66D1F" w:rsidRPr="00E66D1F" w:rsidRDefault="00E66D1F" w:rsidP="00BA2F09">
            <w:pPr>
              <w:pStyle w:val="Titr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D1F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(Signature)</w:t>
            </w:r>
          </w:p>
          <w:p w14:paraId="0631DE3D" w14:textId="77777777" w:rsidR="00E66D1F" w:rsidRPr="00E66D1F" w:rsidRDefault="00E66D1F" w:rsidP="00E66D1F">
            <w:pPr>
              <w:tabs>
                <w:tab w:val="left" w:leader="dot" w:pos="0"/>
              </w:tabs>
              <w:jc w:val="center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(Nom du signataire)</w:t>
            </w:r>
          </w:p>
        </w:tc>
        <w:tc>
          <w:tcPr>
            <w:tcW w:w="709" w:type="dxa"/>
          </w:tcPr>
          <w:p w14:paraId="42277AF0" w14:textId="77777777" w:rsidR="00E66D1F" w:rsidRPr="00E66D1F" w:rsidRDefault="00E66D1F" w:rsidP="00BA2F09">
            <w:pPr>
              <w:pStyle w:val="Titre1"/>
              <w:tabs>
                <w:tab w:val="left" w:leader="dot" w:pos="6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8" w:type="dxa"/>
            <w:gridSpan w:val="2"/>
          </w:tcPr>
          <w:p w14:paraId="7FA42C8A" w14:textId="77777777" w:rsidR="00E66D1F" w:rsidRPr="00E66D1F" w:rsidRDefault="00E66D1F" w:rsidP="00BA2F09">
            <w:pPr>
              <w:pStyle w:val="Titre1"/>
              <w:tabs>
                <w:tab w:val="left" w:leader="dot" w:pos="6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D1F">
              <w:rPr>
                <w:rFonts w:asciiTheme="minorHAnsi" w:hAnsiTheme="minorHAnsi" w:cstheme="minorHAnsi"/>
                <w:sz w:val="22"/>
                <w:szCs w:val="22"/>
              </w:rPr>
              <w:t>Le responsable de l’activité nucléaire</w:t>
            </w:r>
            <w:r w:rsidR="00D417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1746" w:rsidRPr="00D90AA6">
              <w:rPr>
                <w:rFonts w:ascii="Arial" w:hAnsi="Arial" w:cs="Arial"/>
                <w:color w:val="0000FF"/>
                <w:sz w:val="20"/>
              </w:rPr>
              <w:t>(au cas où l’autorité de désignation est responsable de l’activité nucléaire – Nom uniquement)</w:t>
            </w:r>
          </w:p>
          <w:p w14:paraId="584DA4CA" w14:textId="77777777" w:rsidR="00E66D1F" w:rsidRPr="00E66D1F" w:rsidRDefault="00E66D1F" w:rsidP="00E66D1F">
            <w:pPr>
              <w:tabs>
                <w:tab w:val="left" w:leader="dot" w:pos="638"/>
              </w:tabs>
              <w:spacing w:after="0"/>
              <w:jc w:val="center"/>
              <w:rPr>
                <w:rFonts w:asciiTheme="minorHAnsi" w:hAnsiTheme="minorHAnsi" w:cstheme="minorHAnsi"/>
                <w:color w:val="0000FF"/>
              </w:rPr>
            </w:pPr>
          </w:p>
          <w:p w14:paraId="35B7C08F" w14:textId="77777777" w:rsidR="00E66D1F" w:rsidRPr="00E66D1F" w:rsidRDefault="00E66D1F" w:rsidP="00E66D1F">
            <w:pPr>
              <w:pStyle w:val="Titr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D1F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(Signature)</w:t>
            </w:r>
          </w:p>
          <w:p w14:paraId="65630C5B" w14:textId="77777777" w:rsidR="00E66D1F" w:rsidRDefault="00E66D1F" w:rsidP="0072204F">
            <w:pPr>
              <w:tabs>
                <w:tab w:val="left" w:leader="dot" w:pos="0"/>
              </w:tabs>
              <w:spacing w:after="0"/>
              <w:jc w:val="center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(Nom du signataire)</w:t>
            </w:r>
          </w:p>
          <w:p w14:paraId="23DDFA2B" w14:textId="77777777" w:rsidR="00972F70" w:rsidRDefault="00972F70" w:rsidP="0072204F">
            <w:pPr>
              <w:tabs>
                <w:tab w:val="left" w:leader="dot" w:pos="0"/>
              </w:tabs>
              <w:spacing w:after="0"/>
              <w:jc w:val="center"/>
              <w:rPr>
                <w:rFonts w:asciiTheme="minorHAnsi" w:hAnsiTheme="minorHAnsi" w:cstheme="minorHAnsi"/>
                <w:color w:val="0000FF"/>
              </w:rPr>
            </w:pPr>
          </w:p>
          <w:p w14:paraId="15D307CF" w14:textId="77777777" w:rsidR="00E66D1F" w:rsidRPr="00E66D1F" w:rsidRDefault="00E66D1F" w:rsidP="00E66D1F">
            <w:pPr>
              <w:tabs>
                <w:tab w:val="left" w:leader="dot" w:pos="0"/>
              </w:tabs>
              <w:jc w:val="center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E66D1F" w:rsidRPr="00E66D1F" w14:paraId="28B6D657" w14:textId="77777777" w:rsidTr="00972F70">
        <w:trPr>
          <w:trHeight w:val="70"/>
          <w:jc w:val="center"/>
        </w:trPr>
        <w:tc>
          <w:tcPr>
            <w:tcW w:w="3047" w:type="dxa"/>
          </w:tcPr>
          <w:p w14:paraId="20E3421F" w14:textId="77777777" w:rsidR="00E66D1F" w:rsidRDefault="00E66D1F" w:rsidP="00972F70">
            <w:pPr>
              <w:pStyle w:val="Titr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D1F">
              <w:rPr>
                <w:rFonts w:asciiTheme="minorHAnsi" w:hAnsiTheme="minorHAnsi" w:cstheme="minorHAnsi"/>
                <w:sz w:val="22"/>
                <w:szCs w:val="22"/>
              </w:rPr>
              <w:t>Le Directeur d</w:t>
            </w:r>
            <w:r w:rsidR="00A349C0">
              <w:rPr>
                <w:rFonts w:asciiTheme="minorHAnsi" w:hAnsiTheme="minorHAnsi" w:cstheme="minorHAnsi"/>
                <w:sz w:val="22"/>
                <w:szCs w:val="22"/>
              </w:rPr>
              <w:t>e structure</w:t>
            </w:r>
          </w:p>
          <w:p w14:paraId="496C744E" w14:textId="77777777" w:rsidR="00E66D1F" w:rsidRDefault="00E66D1F" w:rsidP="00972F70">
            <w:pPr>
              <w:spacing w:after="0"/>
              <w:rPr>
                <w:lang w:eastAsia="fr-FR"/>
              </w:rPr>
            </w:pPr>
          </w:p>
          <w:p w14:paraId="60B6B464" w14:textId="77777777" w:rsidR="00972F70" w:rsidRPr="00E66D1F" w:rsidRDefault="00972F70" w:rsidP="00972F70">
            <w:pPr>
              <w:spacing w:after="0"/>
              <w:rPr>
                <w:lang w:eastAsia="fr-FR"/>
              </w:rPr>
            </w:pPr>
          </w:p>
          <w:p w14:paraId="5C335B49" w14:textId="77777777" w:rsidR="00E66D1F" w:rsidRPr="00E66D1F" w:rsidRDefault="00E66D1F" w:rsidP="00972F70">
            <w:pPr>
              <w:pStyle w:val="Titr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D1F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(Signature)</w:t>
            </w:r>
          </w:p>
          <w:p w14:paraId="3941DC22" w14:textId="77777777" w:rsidR="00E66D1F" w:rsidRPr="00E66D1F" w:rsidRDefault="00E66D1F" w:rsidP="00972F70">
            <w:pPr>
              <w:tabs>
                <w:tab w:val="left" w:leader="dot" w:pos="0"/>
              </w:tabs>
              <w:spacing w:after="0"/>
              <w:jc w:val="center"/>
              <w:rPr>
                <w:rFonts w:asciiTheme="minorHAnsi" w:hAnsiTheme="minorHAnsi" w:cstheme="minorHAnsi"/>
                <w:color w:val="0000FF"/>
              </w:rPr>
            </w:pPr>
            <w:r w:rsidRPr="00E66D1F">
              <w:rPr>
                <w:rFonts w:asciiTheme="minorHAnsi" w:hAnsiTheme="minorHAnsi" w:cstheme="minorHAnsi"/>
                <w:color w:val="0000FF"/>
              </w:rPr>
              <w:t>(Nom du signataire)</w:t>
            </w:r>
          </w:p>
          <w:p w14:paraId="2EA6CB4F" w14:textId="77777777" w:rsidR="00E66D1F" w:rsidRPr="00E66D1F" w:rsidRDefault="00E66D1F" w:rsidP="00972F70">
            <w:pPr>
              <w:pStyle w:val="Titr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3" w:type="dxa"/>
            <w:gridSpan w:val="3"/>
          </w:tcPr>
          <w:p w14:paraId="4FD27010" w14:textId="77777777" w:rsidR="00992782" w:rsidRDefault="00972F70" w:rsidP="00972F70">
            <w:pPr>
              <w:pStyle w:val="Titre1"/>
              <w:tabs>
                <w:tab w:val="left" w:leader="dot" w:pos="6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</w:t>
            </w:r>
            <w:r w:rsidR="00A349C0">
              <w:rPr>
                <w:rFonts w:asciiTheme="minorHAnsi" w:hAnsiTheme="minorHAnsi" w:cstheme="minorHAnsi"/>
                <w:sz w:val="22"/>
                <w:szCs w:val="22"/>
              </w:rPr>
              <w:t>responsable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d’équipe</w:t>
            </w:r>
            <w:r w:rsidR="00D412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21F1E6" w14:textId="77777777" w:rsidR="00E66D1F" w:rsidRDefault="00D4125D" w:rsidP="00972F70">
            <w:pPr>
              <w:pStyle w:val="Titre1"/>
              <w:tabs>
                <w:tab w:val="left" w:leader="dot" w:pos="6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125D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(si besoin)</w:t>
            </w:r>
          </w:p>
          <w:p w14:paraId="4C49E776" w14:textId="77777777" w:rsidR="00972F70" w:rsidRPr="00E66D1F" w:rsidRDefault="00972F70" w:rsidP="00972F70">
            <w:pPr>
              <w:tabs>
                <w:tab w:val="left" w:leader="dot" w:pos="638"/>
              </w:tabs>
              <w:spacing w:after="0"/>
              <w:jc w:val="center"/>
              <w:rPr>
                <w:rFonts w:asciiTheme="minorHAnsi" w:hAnsiTheme="minorHAnsi" w:cstheme="minorHAnsi"/>
                <w:color w:val="0000FF"/>
              </w:rPr>
            </w:pPr>
          </w:p>
          <w:p w14:paraId="4A416AB7" w14:textId="77777777" w:rsidR="00972F70" w:rsidRPr="00E66D1F" w:rsidRDefault="00972F70" w:rsidP="00972F70">
            <w:pPr>
              <w:pStyle w:val="Titr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D1F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(Signature)</w:t>
            </w:r>
          </w:p>
          <w:p w14:paraId="4AA7C7F2" w14:textId="77777777" w:rsidR="00972F70" w:rsidRDefault="00972F70" w:rsidP="00972F70">
            <w:pPr>
              <w:tabs>
                <w:tab w:val="left" w:leader="dot" w:pos="0"/>
              </w:tabs>
              <w:spacing w:after="0"/>
              <w:jc w:val="center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(Nom du signataire)</w:t>
            </w:r>
          </w:p>
          <w:p w14:paraId="21AE641C" w14:textId="77777777" w:rsidR="00972F70" w:rsidRPr="00972F70" w:rsidRDefault="00972F70" w:rsidP="00972F70">
            <w:pPr>
              <w:spacing w:after="0"/>
              <w:rPr>
                <w:lang w:eastAsia="fr-FR"/>
              </w:rPr>
            </w:pPr>
          </w:p>
        </w:tc>
        <w:tc>
          <w:tcPr>
            <w:tcW w:w="3120" w:type="dxa"/>
          </w:tcPr>
          <w:p w14:paraId="3A434DCE" w14:textId="77777777" w:rsidR="00E66D1F" w:rsidRDefault="00E66D1F" w:rsidP="00972F70">
            <w:pPr>
              <w:pStyle w:val="Titre1"/>
              <w:tabs>
                <w:tab w:val="left" w:leader="dot" w:pos="6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A4410">
              <w:rPr>
                <w:rFonts w:asciiTheme="minorHAnsi" w:hAnsiTheme="minorHAnsi" w:cstheme="minorHAnsi"/>
                <w:sz w:val="22"/>
                <w:szCs w:val="22"/>
              </w:rPr>
              <w:t>e conseiller en radioprotection</w:t>
            </w:r>
          </w:p>
          <w:p w14:paraId="430CA430" w14:textId="77777777" w:rsidR="00E66D1F" w:rsidRDefault="00E66D1F" w:rsidP="00972F70">
            <w:pPr>
              <w:spacing w:after="0"/>
              <w:rPr>
                <w:lang w:eastAsia="fr-FR"/>
              </w:rPr>
            </w:pPr>
          </w:p>
          <w:p w14:paraId="5703A2CC" w14:textId="77777777" w:rsidR="00AA4410" w:rsidRPr="00E66D1F" w:rsidRDefault="00AA4410" w:rsidP="00972F70">
            <w:pPr>
              <w:spacing w:after="0"/>
              <w:rPr>
                <w:lang w:eastAsia="fr-FR"/>
              </w:rPr>
            </w:pPr>
          </w:p>
          <w:p w14:paraId="41895263" w14:textId="77777777" w:rsidR="00E66D1F" w:rsidRPr="00E66D1F" w:rsidRDefault="00E66D1F" w:rsidP="00972F70">
            <w:pPr>
              <w:pStyle w:val="Titr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D1F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(Signature)</w:t>
            </w:r>
          </w:p>
          <w:p w14:paraId="4C2A777B" w14:textId="77777777" w:rsidR="00E66D1F" w:rsidRPr="00E66D1F" w:rsidRDefault="00E66D1F" w:rsidP="00972F70">
            <w:pPr>
              <w:tabs>
                <w:tab w:val="left" w:leader="dot" w:pos="0"/>
              </w:tabs>
              <w:spacing w:after="0"/>
              <w:jc w:val="center"/>
              <w:rPr>
                <w:rFonts w:asciiTheme="minorHAnsi" w:hAnsiTheme="minorHAnsi" w:cstheme="minorHAnsi"/>
                <w:color w:val="0000FF"/>
              </w:rPr>
            </w:pPr>
            <w:r w:rsidRPr="00E66D1F">
              <w:rPr>
                <w:rFonts w:asciiTheme="minorHAnsi" w:hAnsiTheme="minorHAnsi" w:cstheme="minorHAnsi"/>
                <w:color w:val="0000FF"/>
              </w:rPr>
              <w:t>(Nom du signataire)</w:t>
            </w:r>
          </w:p>
          <w:p w14:paraId="14368985" w14:textId="77777777" w:rsidR="00E66D1F" w:rsidRDefault="00E66D1F" w:rsidP="00972F70">
            <w:pPr>
              <w:spacing w:after="0"/>
              <w:rPr>
                <w:lang w:eastAsia="fr-FR"/>
              </w:rPr>
            </w:pPr>
          </w:p>
          <w:p w14:paraId="0B467302" w14:textId="77777777" w:rsidR="00E66D1F" w:rsidRPr="00E66D1F" w:rsidRDefault="00E66D1F" w:rsidP="00972F70">
            <w:pPr>
              <w:spacing w:after="0"/>
              <w:rPr>
                <w:lang w:eastAsia="fr-FR"/>
              </w:rPr>
            </w:pPr>
          </w:p>
        </w:tc>
      </w:tr>
    </w:tbl>
    <w:p w14:paraId="09498D71" w14:textId="77777777" w:rsidR="00E66D1F" w:rsidRPr="00DF0638" w:rsidRDefault="00DF0638" w:rsidP="00DF0638">
      <w:pPr>
        <w:tabs>
          <w:tab w:val="left" w:pos="6731"/>
        </w:tabs>
      </w:pPr>
      <w:r>
        <w:tab/>
      </w:r>
    </w:p>
    <w:sectPr w:rsidR="00E66D1F" w:rsidRPr="00DF0638" w:rsidSect="00DF0638">
      <w:headerReference w:type="default" r:id="rId11"/>
      <w:footerReference w:type="default" r:id="rId12"/>
      <w:pgSz w:w="11906" w:h="16838" w:code="9"/>
      <w:pgMar w:top="964" w:right="1418" w:bottom="1418" w:left="1418" w:header="284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61A23" w14:textId="77777777" w:rsidR="006F0A5E" w:rsidRDefault="006F0A5E" w:rsidP="00DD3594">
      <w:pPr>
        <w:spacing w:after="0" w:line="240" w:lineRule="auto"/>
      </w:pPr>
      <w:r>
        <w:separator/>
      </w:r>
    </w:p>
  </w:endnote>
  <w:endnote w:type="continuationSeparator" w:id="0">
    <w:p w14:paraId="22DBDCF1" w14:textId="77777777" w:rsidR="006F0A5E" w:rsidRDefault="006F0A5E" w:rsidP="00DD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1CAF" w14:textId="77777777" w:rsidR="00BA2F09" w:rsidRPr="00DF0638" w:rsidRDefault="00BA2F09" w:rsidP="00DF0638">
    <w:pPr>
      <w:pStyle w:val="Pieddepage"/>
      <w:spacing w:after="0" w:line="240" w:lineRule="auto"/>
      <w:jc w:val="center"/>
      <w:rPr>
        <w:i/>
        <w:sz w:val="18"/>
        <w:szCs w:val="16"/>
      </w:rPr>
    </w:pPr>
    <w:r w:rsidRPr="00DF0638">
      <w:rPr>
        <w:i/>
        <w:sz w:val="18"/>
        <w:szCs w:val="16"/>
      </w:rPr>
      <w:t>Les délais de recours applicables à cette décision sont, conformément à l’article R. 421-1 du code de justice administrative, de deux mois à compter de sa notification ; le juge compétent est le juge administratif.</w:t>
    </w:r>
  </w:p>
  <w:p w14:paraId="20892E2F" w14:textId="77777777" w:rsidR="00BA2F09" w:rsidRDefault="00BA2F09" w:rsidP="00DF0638">
    <w:pPr>
      <w:pStyle w:val="Pieddepage"/>
      <w:spacing w:after="0" w:line="240" w:lineRule="auto"/>
      <w:jc w:val="center"/>
      <w:rPr>
        <w:sz w:val="18"/>
        <w:szCs w:val="16"/>
      </w:rPr>
    </w:pPr>
  </w:p>
  <w:p w14:paraId="49BD74ED" w14:textId="77777777" w:rsidR="00BA2F09" w:rsidRPr="00DF0638" w:rsidRDefault="00BA2F09" w:rsidP="00DF0638">
    <w:pPr>
      <w:pStyle w:val="Pieddepage"/>
      <w:spacing w:after="0" w:line="240" w:lineRule="auto"/>
      <w:jc w:val="center"/>
      <w:rPr>
        <w:sz w:val="18"/>
        <w:szCs w:val="16"/>
      </w:rPr>
    </w:pPr>
    <w:r w:rsidRPr="00DF0638">
      <w:rPr>
        <w:sz w:val="18"/>
        <w:szCs w:val="16"/>
      </w:rPr>
      <w:t xml:space="preserve">Page </w:t>
    </w:r>
    <w:r w:rsidRPr="00DF0638">
      <w:rPr>
        <w:b/>
        <w:bCs/>
        <w:sz w:val="18"/>
        <w:szCs w:val="16"/>
      </w:rPr>
      <w:fldChar w:fldCharType="begin"/>
    </w:r>
    <w:r w:rsidRPr="00DF0638">
      <w:rPr>
        <w:b/>
        <w:bCs/>
        <w:sz w:val="18"/>
        <w:szCs w:val="16"/>
      </w:rPr>
      <w:instrText>PAGE  \* Arabic  \* MERGEFORMAT</w:instrText>
    </w:r>
    <w:r w:rsidRPr="00DF0638">
      <w:rPr>
        <w:b/>
        <w:bCs/>
        <w:sz w:val="18"/>
        <w:szCs w:val="16"/>
      </w:rPr>
      <w:fldChar w:fldCharType="separate"/>
    </w:r>
    <w:r w:rsidR="001255B8">
      <w:rPr>
        <w:b/>
        <w:bCs/>
        <w:noProof/>
        <w:sz w:val="18"/>
        <w:szCs w:val="16"/>
      </w:rPr>
      <w:t>5</w:t>
    </w:r>
    <w:r w:rsidRPr="00DF0638">
      <w:rPr>
        <w:b/>
        <w:bCs/>
        <w:sz w:val="18"/>
        <w:szCs w:val="16"/>
      </w:rPr>
      <w:fldChar w:fldCharType="end"/>
    </w:r>
    <w:r w:rsidRPr="00DF0638">
      <w:rPr>
        <w:sz w:val="18"/>
        <w:szCs w:val="16"/>
      </w:rPr>
      <w:t xml:space="preserve"> sur </w:t>
    </w:r>
    <w:r w:rsidRPr="00DF0638">
      <w:rPr>
        <w:b/>
        <w:bCs/>
        <w:sz w:val="18"/>
        <w:szCs w:val="16"/>
      </w:rPr>
      <w:fldChar w:fldCharType="begin"/>
    </w:r>
    <w:r w:rsidRPr="00DF0638">
      <w:rPr>
        <w:b/>
        <w:bCs/>
        <w:sz w:val="18"/>
        <w:szCs w:val="16"/>
      </w:rPr>
      <w:instrText>NUMPAGES  \* Arabic  \* MERGEFORMAT</w:instrText>
    </w:r>
    <w:r w:rsidRPr="00DF0638">
      <w:rPr>
        <w:b/>
        <w:bCs/>
        <w:sz w:val="18"/>
        <w:szCs w:val="16"/>
      </w:rPr>
      <w:fldChar w:fldCharType="separate"/>
    </w:r>
    <w:r w:rsidR="001255B8">
      <w:rPr>
        <w:b/>
        <w:bCs/>
        <w:noProof/>
        <w:sz w:val="18"/>
        <w:szCs w:val="16"/>
      </w:rPr>
      <w:t>5</w:t>
    </w:r>
    <w:r w:rsidRPr="00DF0638">
      <w:rPr>
        <w:b/>
        <w:bCs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30894" w14:textId="77777777" w:rsidR="006F0A5E" w:rsidRDefault="006F0A5E" w:rsidP="00DD3594">
      <w:pPr>
        <w:spacing w:after="0" w:line="240" w:lineRule="auto"/>
      </w:pPr>
      <w:r>
        <w:separator/>
      </w:r>
    </w:p>
  </w:footnote>
  <w:footnote w:type="continuationSeparator" w:id="0">
    <w:p w14:paraId="02E55B40" w14:textId="77777777" w:rsidR="006F0A5E" w:rsidRDefault="006F0A5E" w:rsidP="00DD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CDBE" w14:textId="77777777" w:rsidR="00BA2F09" w:rsidRPr="00C10562" w:rsidRDefault="001255B8" w:rsidP="001255B8">
    <w:pPr>
      <w:pStyle w:val="En-tte"/>
      <w:tabs>
        <w:tab w:val="left" w:pos="3544"/>
      </w:tabs>
      <w:rPr>
        <w:b/>
        <w:sz w:val="28"/>
        <w:szCs w:val="28"/>
      </w:rPr>
    </w:pPr>
    <w:r>
      <w:rPr>
        <w:b/>
        <w:noProof/>
        <w:sz w:val="28"/>
        <w:szCs w:val="28"/>
        <w:lang w:eastAsia="fr-FR"/>
      </w:rPr>
      <w:drawing>
        <wp:inline distT="0" distB="0" distL="0" distR="0" wp14:anchorId="06A33B5F" wp14:editId="3F2965BB">
          <wp:extent cx="6913245" cy="1274445"/>
          <wp:effectExtent l="0" t="0" r="1905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24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DB2E5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B77EE5"/>
    <w:multiLevelType w:val="hybridMultilevel"/>
    <w:tmpl w:val="E3E43BD6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B141B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259"/>
    <w:multiLevelType w:val="hybridMultilevel"/>
    <w:tmpl w:val="CDB637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12C7C"/>
    <w:multiLevelType w:val="hybridMultilevel"/>
    <w:tmpl w:val="756E81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674"/>
    <w:multiLevelType w:val="hybridMultilevel"/>
    <w:tmpl w:val="B0A063B4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C7B57"/>
    <w:multiLevelType w:val="hybridMultilevel"/>
    <w:tmpl w:val="29D06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E7521"/>
    <w:multiLevelType w:val="hybridMultilevel"/>
    <w:tmpl w:val="9D22C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5975"/>
    <w:multiLevelType w:val="hybridMultilevel"/>
    <w:tmpl w:val="E5D6C3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F7CCE"/>
    <w:multiLevelType w:val="hybridMultilevel"/>
    <w:tmpl w:val="89A4D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4632B"/>
    <w:multiLevelType w:val="hybridMultilevel"/>
    <w:tmpl w:val="72E683DC"/>
    <w:lvl w:ilvl="0" w:tplc="B6EE6C2E">
      <w:start w:val="18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9919CD"/>
    <w:multiLevelType w:val="hybridMultilevel"/>
    <w:tmpl w:val="F0CE9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D7104"/>
    <w:multiLevelType w:val="hybridMultilevel"/>
    <w:tmpl w:val="FBA6CBCE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66E2D"/>
    <w:multiLevelType w:val="hybridMultilevel"/>
    <w:tmpl w:val="FBBA9984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40F61"/>
    <w:multiLevelType w:val="hybridMultilevel"/>
    <w:tmpl w:val="7F6EFFF6"/>
    <w:lvl w:ilvl="0" w:tplc="B6EE6C2E">
      <w:start w:val="1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6E52C6"/>
    <w:multiLevelType w:val="hybridMultilevel"/>
    <w:tmpl w:val="85628A68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2451A"/>
    <w:multiLevelType w:val="hybridMultilevel"/>
    <w:tmpl w:val="5D7A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462C0"/>
    <w:multiLevelType w:val="hybridMultilevel"/>
    <w:tmpl w:val="467A181E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0531F"/>
    <w:multiLevelType w:val="hybridMultilevel"/>
    <w:tmpl w:val="19EE15B6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B141B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856A0"/>
    <w:multiLevelType w:val="hybridMultilevel"/>
    <w:tmpl w:val="F956DBCE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F11A8"/>
    <w:multiLevelType w:val="hybridMultilevel"/>
    <w:tmpl w:val="91BC6D26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F4396"/>
    <w:multiLevelType w:val="hybridMultilevel"/>
    <w:tmpl w:val="176CEDE0"/>
    <w:lvl w:ilvl="0" w:tplc="B6EE6C2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07962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 w16cid:durableId="1657609849">
    <w:abstractNumId w:val="10"/>
  </w:num>
  <w:num w:numId="3" w16cid:durableId="1503542213">
    <w:abstractNumId w:val="7"/>
  </w:num>
  <w:num w:numId="4" w16cid:durableId="1971282179">
    <w:abstractNumId w:val="3"/>
  </w:num>
  <w:num w:numId="5" w16cid:durableId="1766684435">
    <w:abstractNumId w:val="6"/>
  </w:num>
  <w:num w:numId="6" w16cid:durableId="1478839260">
    <w:abstractNumId w:val="15"/>
  </w:num>
  <w:num w:numId="7" w16cid:durableId="1524394778">
    <w:abstractNumId w:val="19"/>
  </w:num>
  <w:num w:numId="8" w16cid:durableId="1929805572">
    <w:abstractNumId w:val="4"/>
  </w:num>
  <w:num w:numId="9" w16cid:durableId="1500578037">
    <w:abstractNumId w:val="11"/>
  </w:num>
  <w:num w:numId="10" w16cid:durableId="2030832730">
    <w:abstractNumId w:val="5"/>
  </w:num>
  <w:num w:numId="11" w16cid:durableId="1858887383">
    <w:abstractNumId w:val="13"/>
  </w:num>
  <w:num w:numId="12" w16cid:durableId="1297298169">
    <w:abstractNumId w:val="16"/>
  </w:num>
  <w:num w:numId="13" w16cid:durableId="1262838854">
    <w:abstractNumId w:val="9"/>
  </w:num>
  <w:num w:numId="14" w16cid:durableId="1968007305">
    <w:abstractNumId w:val="12"/>
  </w:num>
  <w:num w:numId="15" w16cid:durableId="1843083504">
    <w:abstractNumId w:val="8"/>
  </w:num>
  <w:num w:numId="16" w16cid:durableId="1415470656">
    <w:abstractNumId w:val="1"/>
  </w:num>
  <w:num w:numId="17" w16cid:durableId="183861003">
    <w:abstractNumId w:val="18"/>
  </w:num>
  <w:num w:numId="18" w16cid:durableId="466509041">
    <w:abstractNumId w:val="17"/>
  </w:num>
  <w:num w:numId="19" w16cid:durableId="528884278">
    <w:abstractNumId w:val="20"/>
  </w:num>
  <w:num w:numId="20" w16cid:durableId="916549056">
    <w:abstractNumId w:val="2"/>
  </w:num>
  <w:num w:numId="21" w16cid:durableId="1148128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6D"/>
    <w:rsid w:val="00023DC5"/>
    <w:rsid w:val="00025F14"/>
    <w:rsid w:val="00027BBA"/>
    <w:rsid w:val="00036568"/>
    <w:rsid w:val="00060D3A"/>
    <w:rsid w:val="0007008E"/>
    <w:rsid w:val="0008697B"/>
    <w:rsid w:val="000C73E2"/>
    <w:rsid w:val="000E0F6F"/>
    <w:rsid w:val="000E6FEB"/>
    <w:rsid w:val="00114E17"/>
    <w:rsid w:val="001255B8"/>
    <w:rsid w:val="00147864"/>
    <w:rsid w:val="00152D5C"/>
    <w:rsid w:val="00186520"/>
    <w:rsid w:val="00194BC9"/>
    <w:rsid w:val="001A07A7"/>
    <w:rsid w:val="001A4052"/>
    <w:rsid w:val="001A43B5"/>
    <w:rsid w:val="001A5E7A"/>
    <w:rsid w:val="001B6ADA"/>
    <w:rsid w:val="001D5404"/>
    <w:rsid w:val="001E5A16"/>
    <w:rsid w:val="00210790"/>
    <w:rsid w:val="00224B54"/>
    <w:rsid w:val="00232A91"/>
    <w:rsid w:val="002414F2"/>
    <w:rsid w:val="00250EFA"/>
    <w:rsid w:val="00286362"/>
    <w:rsid w:val="002A24B0"/>
    <w:rsid w:val="002B37EF"/>
    <w:rsid w:val="002C6252"/>
    <w:rsid w:val="002E2017"/>
    <w:rsid w:val="00315C72"/>
    <w:rsid w:val="00346137"/>
    <w:rsid w:val="003830B9"/>
    <w:rsid w:val="00384212"/>
    <w:rsid w:val="00386163"/>
    <w:rsid w:val="003A26D5"/>
    <w:rsid w:val="003C50D3"/>
    <w:rsid w:val="003D338C"/>
    <w:rsid w:val="003D7392"/>
    <w:rsid w:val="003E44D7"/>
    <w:rsid w:val="003F05D1"/>
    <w:rsid w:val="003F548D"/>
    <w:rsid w:val="0040386C"/>
    <w:rsid w:val="00412598"/>
    <w:rsid w:val="004451DE"/>
    <w:rsid w:val="0046094E"/>
    <w:rsid w:val="00514DD1"/>
    <w:rsid w:val="005212FC"/>
    <w:rsid w:val="0052569B"/>
    <w:rsid w:val="005660C9"/>
    <w:rsid w:val="00584C02"/>
    <w:rsid w:val="00592137"/>
    <w:rsid w:val="00597F84"/>
    <w:rsid w:val="005A1E8B"/>
    <w:rsid w:val="005A5C81"/>
    <w:rsid w:val="005B43A7"/>
    <w:rsid w:val="005E2DAC"/>
    <w:rsid w:val="005F1017"/>
    <w:rsid w:val="00601DEC"/>
    <w:rsid w:val="00610C9E"/>
    <w:rsid w:val="00612CA4"/>
    <w:rsid w:val="0063573A"/>
    <w:rsid w:val="00647825"/>
    <w:rsid w:val="00694DB5"/>
    <w:rsid w:val="006A67F8"/>
    <w:rsid w:val="006A72B1"/>
    <w:rsid w:val="006B26B6"/>
    <w:rsid w:val="006B3924"/>
    <w:rsid w:val="006E73F8"/>
    <w:rsid w:val="006F0A5E"/>
    <w:rsid w:val="0072204F"/>
    <w:rsid w:val="00723E17"/>
    <w:rsid w:val="00745D7F"/>
    <w:rsid w:val="007504AE"/>
    <w:rsid w:val="00770857"/>
    <w:rsid w:val="00776A03"/>
    <w:rsid w:val="00785B54"/>
    <w:rsid w:val="007862B7"/>
    <w:rsid w:val="00792625"/>
    <w:rsid w:val="00797463"/>
    <w:rsid w:val="007B5F43"/>
    <w:rsid w:val="007C6021"/>
    <w:rsid w:val="007C63E1"/>
    <w:rsid w:val="007C6B6B"/>
    <w:rsid w:val="007D148E"/>
    <w:rsid w:val="007D6F9E"/>
    <w:rsid w:val="007E3845"/>
    <w:rsid w:val="00805CA2"/>
    <w:rsid w:val="008115F0"/>
    <w:rsid w:val="00814B75"/>
    <w:rsid w:val="00823F7D"/>
    <w:rsid w:val="00823FF1"/>
    <w:rsid w:val="0083585B"/>
    <w:rsid w:val="008539F5"/>
    <w:rsid w:val="00871BAA"/>
    <w:rsid w:val="008A78D5"/>
    <w:rsid w:val="008B1BE8"/>
    <w:rsid w:val="008B65AD"/>
    <w:rsid w:val="008C713A"/>
    <w:rsid w:val="008D47E6"/>
    <w:rsid w:val="00934FD8"/>
    <w:rsid w:val="00940F11"/>
    <w:rsid w:val="009438A0"/>
    <w:rsid w:val="009454A1"/>
    <w:rsid w:val="009544FE"/>
    <w:rsid w:val="00972F70"/>
    <w:rsid w:val="00976ECC"/>
    <w:rsid w:val="00982ACC"/>
    <w:rsid w:val="0098402E"/>
    <w:rsid w:val="00992782"/>
    <w:rsid w:val="009B0C90"/>
    <w:rsid w:val="009C1816"/>
    <w:rsid w:val="009C1FD7"/>
    <w:rsid w:val="009F69F6"/>
    <w:rsid w:val="00A1753F"/>
    <w:rsid w:val="00A239CC"/>
    <w:rsid w:val="00A27189"/>
    <w:rsid w:val="00A349C0"/>
    <w:rsid w:val="00A47754"/>
    <w:rsid w:val="00A516CC"/>
    <w:rsid w:val="00A7603A"/>
    <w:rsid w:val="00A8675D"/>
    <w:rsid w:val="00AA4410"/>
    <w:rsid w:val="00AB028F"/>
    <w:rsid w:val="00AC1B2D"/>
    <w:rsid w:val="00AC322A"/>
    <w:rsid w:val="00AC6FC1"/>
    <w:rsid w:val="00AE0BA7"/>
    <w:rsid w:val="00AE1173"/>
    <w:rsid w:val="00AF368A"/>
    <w:rsid w:val="00AF6DC2"/>
    <w:rsid w:val="00B13E23"/>
    <w:rsid w:val="00B450A0"/>
    <w:rsid w:val="00B726E9"/>
    <w:rsid w:val="00B768CD"/>
    <w:rsid w:val="00BA2F09"/>
    <w:rsid w:val="00BC39A8"/>
    <w:rsid w:val="00BC5EA4"/>
    <w:rsid w:val="00BD6F0A"/>
    <w:rsid w:val="00C04F76"/>
    <w:rsid w:val="00C10562"/>
    <w:rsid w:val="00C23FA5"/>
    <w:rsid w:val="00C3092E"/>
    <w:rsid w:val="00C314EC"/>
    <w:rsid w:val="00C34F13"/>
    <w:rsid w:val="00C505D2"/>
    <w:rsid w:val="00C80896"/>
    <w:rsid w:val="00C86672"/>
    <w:rsid w:val="00CA1FBA"/>
    <w:rsid w:val="00CC14B4"/>
    <w:rsid w:val="00CC3F72"/>
    <w:rsid w:val="00CC7265"/>
    <w:rsid w:val="00CF34EE"/>
    <w:rsid w:val="00D11088"/>
    <w:rsid w:val="00D2376A"/>
    <w:rsid w:val="00D4125D"/>
    <w:rsid w:val="00D41746"/>
    <w:rsid w:val="00D41792"/>
    <w:rsid w:val="00D56DF7"/>
    <w:rsid w:val="00D768DE"/>
    <w:rsid w:val="00D773EE"/>
    <w:rsid w:val="00DA1A95"/>
    <w:rsid w:val="00DB4358"/>
    <w:rsid w:val="00DB593C"/>
    <w:rsid w:val="00DC38DB"/>
    <w:rsid w:val="00DC7662"/>
    <w:rsid w:val="00DD0365"/>
    <w:rsid w:val="00DD3594"/>
    <w:rsid w:val="00DD4E17"/>
    <w:rsid w:val="00DD787D"/>
    <w:rsid w:val="00DE7B05"/>
    <w:rsid w:val="00DF0638"/>
    <w:rsid w:val="00DF5C53"/>
    <w:rsid w:val="00E05FF0"/>
    <w:rsid w:val="00E217EB"/>
    <w:rsid w:val="00E43B84"/>
    <w:rsid w:val="00E66D1F"/>
    <w:rsid w:val="00E919CC"/>
    <w:rsid w:val="00EA35DB"/>
    <w:rsid w:val="00EE57D6"/>
    <w:rsid w:val="00EF04C5"/>
    <w:rsid w:val="00EF1E02"/>
    <w:rsid w:val="00EF36D7"/>
    <w:rsid w:val="00EF475A"/>
    <w:rsid w:val="00F448D5"/>
    <w:rsid w:val="00F75FED"/>
    <w:rsid w:val="00F90548"/>
    <w:rsid w:val="00F9075C"/>
    <w:rsid w:val="00FD6781"/>
    <w:rsid w:val="00FE5339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F524AE"/>
  <w15:docId w15:val="{24155CEE-81A0-4FCA-B97D-7107B1E1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1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E66D1F"/>
    <w:pPr>
      <w:keepNext/>
      <w:spacing w:after="0" w:line="240" w:lineRule="auto"/>
      <w:outlineLvl w:val="0"/>
    </w:pPr>
    <w:rPr>
      <w:rFonts w:ascii="Britannic Bold" w:eastAsia="Times New Roman" w:hAnsi="Britannic Bold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59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359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D35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359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3594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60D3A"/>
    <w:rPr>
      <w:rFonts w:cs="DaunPenh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D0365"/>
    <w:rPr>
      <w:b/>
      <w:bCs/>
    </w:rPr>
  </w:style>
  <w:style w:type="paragraph" w:styleId="Paragraphedeliste">
    <w:name w:val="List Paragraph"/>
    <w:basedOn w:val="Normal"/>
    <w:uiPriority w:val="34"/>
    <w:qFormat/>
    <w:rsid w:val="008B65A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66D1F"/>
    <w:rPr>
      <w:rFonts w:ascii="Britannic Bold" w:eastAsia="Times New Roman" w:hAnsi="Britannic Bol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9290BF7CA5B4D84E7227D7DC7B6F5" ma:contentTypeVersion="0" ma:contentTypeDescription="Crée un document." ma:contentTypeScope="" ma:versionID="fe97be953a69fdfc65e52bff4bd285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CB7A-ADA8-4C35-80F1-0B69BBCD3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0B5A2-982D-4386-88A6-998C9EE09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A093B-294C-4B7A-9F8F-FE7F51AF4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2C7DB7-096B-448C-B739-EAAFE863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1810</Words>
  <Characters>9959</Characters>
  <Application>Microsoft Office Word</Application>
  <DocSecurity>4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Joël FAYOLLE</dc:creator>
  <cp:lastModifiedBy>Maria RUSSO</cp:lastModifiedBy>
  <cp:revision>2</cp:revision>
  <cp:lastPrinted>2016-01-27T13:41:00Z</cp:lastPrinted>
  <dcterms:created xsi:type="dcterms:W3CDTF">2024-09-03T14:26:00Z</dcterms:created>
  <dcterms:modified xsi:type="dcterms:W3CDTF">2024-09-03T14:26:00Z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0x010100A499290BF7CA5B4D84E7227D7DC7B6F5</vt:lpwstr>
  </property>
  <property fmtid="{D5CDD505-2E9C-101B-9397-08002B2CF9AE}" pid="3" name="Order">
    <vt:r8>3000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